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D14" w:rsidRDefault="00EB7D14" w:rsidP="0096472A">
      <w:bookmarkStart w:id="0" w:name="_GoBack"/>
      <w:bookmarkEnd w:id="0"/>
      <w:r>
        <w:rPr>
          <w:noProof/>
        </w:rPr>
        <w:drawing>
          <wp:anchor distT="0" distB="0" distL="114300" distR="114300" simplePos="0" relativeHeight="251667968" behindDoc="0" locked="0" layoutInCell="1" allowOverlap="1">
            <wp:simplePos x="0" y="0"/>
            <wp:positionH relativeFrom="column">
              <wp:posOffset>3079115</wp:posOffset>
            </wp:positionH>
            <wp:positionV relativeFrom="paragraph">
              <wp:posOffset>281305</wp:posOffset>
            </wp:positionV>
            <wp:extent cx="2562225" cy="1924050"/>
            <wp:effectExtent l="19050" t="0" r="9525" b="0"/>
            <wp:wrapNone/>
            <wp:docPr id="3" name="Image 1" descr="AV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ION.gif"/>
                    <pic:cNvPicPr/>
                  </pic:nvPicPr>
                  <pic:blipFill>
                    <a:blip r:embed="rId9"/>
                    <a:stretch>
                      <a:fillRect/>
                    </a:stretch>
                  </pic:blipFill>
                  <pic:spPr>
                    <a:xfrm>
                      <a:off x="0" y="0"/>
                      <a:ext cx="2562225" cy="1924050"/>
                    </a:xfrm>
                    <a:prstGeom prst="rect">
                      <a:avLst/>
                    </a:prstGeom>
                  </pic:spPr>
                </pic:pic>
              </a:graphicData>
            </a:graphic>
          </wp:anchor>
        </w:drawing>
      </w:r>
    </w:p>
    <w:p w:rsidR="00EB7D14" w:rsidRDefault="00EB7D14" w:rsidP="0096472A"/>
    <w:p w:rsidR="00EB7D14" w:rsidRDefault="00EB7D14" w:rsidP="0096472A"/>
    <w:p w:rsidR="00EB7D14" w:rsidRPr="00F86006" w:rsidRDefault="00EB7D14" w:rsidP="0096472A"/>
    <w:p w:rsidR="00EB7D14" w:rsidRDefault="00EB7D14" w:rsidP="0096472A">
      <w:r>
        <w:rPr>
          <w:noProof/>
        </w:rPr>
        <w:drawing>
          <wp:anchor distT="0" distB="0" distL="114300" distR="114300" simplePos="0" relativeHeight="251670016" behindDoc="0" locked="0" layoutInCell="1" allowOverlap="1">
            <wp:simplePos x="0" y="0"/>
            <wp:positionH relativeFrom="column">
              <wp:posOffset>4024630</wp:posOffset>
            </wp:positionH>
            <wp:positionV relativeFrom="paragraph">
              <wp:posOffset>5561330</wp:posOffset>
            </wp:positionV>
            <wp:extent cx="1197610" cy="1371600"/>
            <wp:effectExtent l="19050" t="0" r="254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197610" cy="1371600"/>
                    </a:xfrm>
                    <a:prstGeom prst="rect">
                      <a:avLst/>
                    </a:prstGeom>
                    <a:noFill/>
                  </pic:spPr>
                </pic:pic>
              </a:graphicData>
            </a:graphic>
          </wp:anchor>
        </w:drawing>
      </w:r>
    </w:p>
    <w:p w:rsidR="00EB7D14" w:rsidRDefault="00EB7D14" w:rsidP="0096472A"/>
    <w:p w:rsidR="00EB7D14" w:rsidRDefault="00EB7D14" w:rsidP="0096472A"/>
    <w:p w:rsidR="00EB7D14" w:rsidRDefault="00EB7D14" w:rsidP="0096472A">
      <w:r>
        <w:rPr>
          <w:noProof/>
        </w:rPr>
        <w:drawing>
          <wp:anchor distT="0" distB="0" distL="114300" distR="114300" simplePos="0" relativeHeight="251668992" behindDoc="0" locked="0" layoutInCell="1" allowOverlap="1">
            <wp:simplePos x="0" y="0"/>
            <wp:positionH relativeFrom="column">
              <wp:posOffset>119380</wp:posOffset>
            </wp:positionH>
            <wp:positionV relativeFrom="paragraph">
              <wp:posOffset>3239135</wp:posOffset>
            </wp:positionV>
            <wp:extent cx="2297430" cy="1143000"/>
            <wp:effectExtent l="19050" t="0" r="762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297430" cy="1143000"/>
                    </a:xfrm>
                    <a:prstGeom prst="rect">
                      <a:avLst/>
                    </a:prstGeom>
                    <a:noFill/>
                  </pic:spPr>
                </pic:pic>
              </a:graphicData>
            </a:graphic>
          </wp:anchor>
        </w:drawing>
      </w:r>
      <w:r w:rsidR="00B53096">
        <w:rPr>
          <w:noProof/>
          <w:lang w:eastAsia="en-US"/>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32" type="#_x0000_t156" style="position:absolute;margin-left:27.4pt;margin-top:5.25pt;width:430.45pt;height:170.05pt;z-index:251671040;mso-position-horizontal-relative:text;mso-position-vertical-relative:text" adj=",10801" fillcolor="#99f" stroked="f">
            <v:fill color2="#099" focus="100%" type="gradient"/>
            <v:shadow on="t" color="silver" opacity="52429f" offset="3pt,3pt"/>
            <v:textpath style="font-family:&quot;Times New Roman&quot;;v-text-kern:t" trim="t" fitpath="t" xscale="f" string="Conduire en Floride"/>
          </v:shape>
        </w:pict>
      </w:r>
    </w:p>
    <w:p w:rsidR="00EB7D14" w:rsidRDefault="00EB7D14" w:rsidP="0096472A"/>
    <w:p w:rsidR="00EB7D14" w:rsidRDefault="00EB7D14">
      <w:r>
        <w:br w:type="page"/>
      </w:r>
    </w:p>
    <w:p w:rsidR="00EB7D14" w:rsidRDefault="00EB7D14" w:rsidP="00B433D6">
      <w:pPr>
        <w:spacing w:after="0"/>
      </w:pPr>
      <w:bookmarkStart w:id="1" w:name="_Toc519992498"/>
    </w:p>
    <w:p w:rsidR="00EB7D14" w:rsidRPr="00BC4D56" w:rsidRDefault="00EB7D14" w:rsidP="00EB7D14">
      <w:pPr>
        <w:pStyle w:val="Titre1"/>
        <w:pBdr>
          <w:bottom w:val="none" w:sz="0" w:space="0" w:color="auto"/>
        </w:pBdr>
        <w:spacing w:before="480" w:after="0"/>
      </w:pPr>
      <w:r w:rsidRPr="00BC4D56">
        <w:t>Conduire</w:t>
      </w:r>
    </w:p>
    <w:p w:rsidR="00EB7D14" w:rsidRPr="00BC4D56" w:rsidRDefault="00EB7D14" w:rsidP="00EB7D14">
      <w:pPr>
        <w:pStyle w:val="Titre2"/>
        <w:numPr>
          <w:ilvl w:val="1"/>
          <w:numId w:val="0"/>
        </w:numPr>
        <w:ind w:left="720"/>
      </w:pPr>
      <w:r w:rsidRPr="00BC4D56">
        <w:t>La circulation routière</w:t>
      </w:r>
      <w:bookmarkEnd w:id="1"/>
    </w:p>
    <w:p w:rsidR="00EB7D14" w:rsidRPr="00F82B38" w:rsidRDefault="00EB7D14" w:rsidP="0096472A">
      <w:pPr>
        <w:jc w:val="both"/>
        <w:rPr>
          <w:rFonts w:cs="Arial"/>
          <w:sz w:val="24"/>
        </w:rPr>
      </w:pPr>
      <w:r w:rsidRPr="00F82B38">
        <w:rPr>
          <w:rFonts w:cs="Arial"/>
          <w:sz w:val="24"/>
        </w:rPr>
        <w:t>Aux États-Unis, on conduit à droite et on double à gauche. Il n'est pas interdit de doubler à droite : il faut simplement signaler tout changement de direction. La vitesse maximale autorisée est de 25 mi/h (40 km/h) en ville et de 55 mi/h (88 km/h) sur la plupart des routes. Elle est très sévèrement contrôlée et en conséquence assez bien respectée. Comme ces données sont variables, suivez simplement les instructions. Soyez très prudents avec les bus de ramassage scolaire dont les arrêts sont fréquents…</w:t>
      </w:r>
    </w:p>
    <w:p w:rsidR="00EB7D14" w:rsidRPr="00F82B38" w:rsidRDefault="00EB7D14" w:rsidP="0096472A">
      <w:pPr>
        <w:jc w:val="both"/>
        <w:rPr>
          <w:rFonts w:cs="Arial"/>
          <w:sz w:val="24"/>
        </w:rPr>
      </w:pPr>
      <w:r w:rsidRPr="00F82B38">
        <w:rPr>
          <w:rFonts w:cs="Arial"/>
          <w:sz w:val="24"/>
        </w:rPr>
        <w:t>Attachez toujours soigneusement votre ceinture aux sièges avant. Un virage à gauche à un croisement se fait au plus court, c'est à dire en coupant la voie à l'automobiliste qui vient en face, sans chercher à contourner l'obstacle ou la borne qui peut se trouve</w:t>
      </w:r>
      <w:r>
        <w:rPr>
          <w:rFonts w:cs="Arial"/>
          <w:sz w:val="24"/>
        </w:rPr>
        <w:t>r</w:t>
      </w:r>
      <w:r w:rsidRPr="00F82B38">
        <w:rPr>
          <w:rFonts w:cs="Arial"/>
          <w:sz w:val="24"/>
        </w:rPr>
        <w:t xml:space="preserve"> sur la droite. Les bandes blanches médianes (continues ou discontinues) peuvent être franchies dans la mesure où la circulation le permet, au contraire des bandes jaunes, simples ou doubles.</w:t>
      </w:r>
    </w:p>
    <w:p w:rsidR="00EB7D14" w:rsidRPr="00F82B38" w:rsidRDefault="00EB7D14" w:rsidP="0096472A">
      <w:pPr>
        <w:jc w:val="both"/>
        <w:rPr>
          <w:rFonts w:cs="Arial"/>
          <w:sz w:val="24"/>
        </w:rPr>
      </w:pPr>
      <w:r w:rsidRPr="00F82B38">
        <w:rPr>
          <w:rFonts w:cs="Arial"/>
          <w:sz w:val="24"/>
        </w:rPr>
        <w:t xml:space="preserve">Il est interdit de stationner sur les trottoirs, près des bouches à incendie, aux feux de circulation, sur le bord des chaussées hors des agglomérations ou dans les zones qualifiées de </w:t>
      </w:r>
      <w:r w:rsidRPr="00F82B38">
        <w:rPr>
          <w:rFonts w:cs="Arial"/>
          <w:i/>
          <w:sz w:val="24"/>
        </w:rPr>
        <w:t>Tow Away Zones</w:t>
      </w:r>
      <w:r w:rsidRPr="00F82B38">
        <w:rPr>
          <w:rFonts w:cs="Arial"/>
          <w:sz w:val="24"/>
        </w:rPr>
        <w:t>. Votre voiture risquerait d'être conduite à la fourrière à vos frais. À éviter : c'est cher.</w:t>
      </w:r>
    </w:p>
    <w:p w:rsidR="00EB7D14" w:rsidRPr="00D72462" w:rsidRDefault="00A375BD" w:rsidP="0096472A">
      <w:pPr>
        <w:spacing w:after="720"/>
        <w:jc w:val="both"/>
        <w:rPr>
          <w:rFonts w:ascii="Arial" w:hAnsi="Arial" w:cs="Arial"/>
          <w:sz w:val="24"/>
        </w:rPr>
      </w:pPr>
      <w:r>
        <w:rPr>
          <w:rFonts w:cs="Arial"/>
          <w:noProof/>
          <w:sz w:val="20"/>
        </w:rPr>
        <mc:AlternateContent>
          <mc:Choice Requires="wps">
            <w:drawing>
              <wp:anchor distT="0" distB="0" distL="114300" distR="114300" simplePos="0" relativeHeight="251672064" behindDoc="0" locked="0" layoutInCell="1" allowOverlap="1">
                <wp:simplePos x="0" y="0"/>
                <wp:positionH relativeFrom="column">
                  <wp:posOffset>46355</wp:posOffset>
                </wp:positionH>
                <wp:positionV relativeFrom="paragraph">
                  <wp:posOffset>454660</wp:posOffset>
                </wp:positionV>
                <wp:extent cx="5715000" cy="2915285"/>
                <wp:effectExtent l="12700" t="11430" r="6350" b="698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15285"/>
                        </a:xfrm>
                        <a:prstGeom prst="rect">
                          <a:avLst/>
                        </a:prstGeom>
                        <a:solidFill>
                          <a:srgbClr val="CCFFFF"/>
                        </a:solidFill>
                        <a:ln w="9525">
                          <a:solidFill>
                            <a:srgbClr val="0000FF"/>
                          </a:solidFill>
                          <a:miter lim="800000"/>
                          <a:headEnd/>
                          <a:tailEnd/>
                        </a:ln>
                      </wps:spPr>
                      <wps:txbx>
                        <w:txbxContent>
                          <w:p w:rsidR="00C02430" w:rsidRPr="00D72462" w:rsidRDefault="00C02430" w:rsidP="0096472A">
                            <w:pPr>
                              <w:jc w:val="center"/>
                              <w:rPr>
                                <w:rFonts w:ascii="Arial" w:hAnsi="Arial" w:cs="Arial"/>
                                <w:b/>
                                <w:bCs/>
                                <w:sz w:val="24"/>
                              </w:rPr>
                            </w:pPr>
                            <w:r w:rsidRPr="00D72462">
                              <w:rPr>
                                <w:rFonts w:ascii="Arial" w:hAnsi="Arial" w:cs="Arial"/>
                                <w:b/>
                                <w:bCs/>
                                <w:sz w:val="24"/>
                              </w:rPr>
                              <w:t>Comment se repérer sur les routes et les autoroutes</w:t>
                            </w:r>
                          </w:p>
                          <w:p w:rsidR="00C02430" w:rsidRPr="003A343F" w:rsidRDefault="00C02430" w:rsidP="0096472A">
                            <w:pPr>
                              <w:jc w:val="both"/>
                              <w:rPr>
                                <w:rFonts w:cs="Arial"/>
                                <w:sz w:val="20"/>
                                <w:szCs w:val="20"/>
                              </w:rPr>
                            </w:pPr>
                            <w:r w:rsidRPr="003A343F">
                              <w:rPr>
                                <w:rFonts w:cs="Arial"/>
                                <w:sz w:val="20"/>
                                <w:szCs w:val="20"/>
                              </w:rPr>
                              <w:t>Aux Etats-Unis, il faut connaître le nom mais surtout le numéro de la route et votre destination (pour l'orientation nord, sud, est ou ouest). On trouve plusieurs types d'infrastructure</w:t>
                            </w:r>
                            <w:r>
                              <w:rPr>
                                <w:rFonts w:cs="Arial"/>
                                <w:sz w:val="20"/>
                                <w:szCs w:val="20"/>
                              </w:rPr>
                              <w:t>s</w:t>
                            </w:r>
                            <w:r w:rsidRPr="003A343F">
                              <w:rPr>
                                <w:rFonts w:cs="Arial"/>
                                <w:sz w:val="20"/>
                                <w:szCs w:val="20"/>
                              </w:rPr>
                              <w:t xml:space="preserve"> routière</w:t>
                            </w:r>
                            <w:r>
                              <w:rPr>
                                <w:rFonts w:cs="Arial"/>
                                <w:sz w:val="20"/>
                                <w:szCs w:val="20"/>
                              </w:rPr>
                              <w:t>s</w:t>
                            </w:r>
                            <w:r w:rsidRPr="003A343F">
                              <w:rPr>
                                <w:rFonts w:cs="Arial"/>
                                <w:sz w:val="20"/>
                                <w:szCs w:val="20"/>
                              </w:rPr>
                              <w:t>.</w:t>
                            </w:r>
                          </w:p>
                          <w:p w:rsidR="00C02430" w:rsidRPr="003A343F" w:rsidRDefault="00C02430" w:rsidP="0096472A">
                            <w:pPr>
                              <w:jc w:val="both"/>
                              <w:rPr>
                                <w:rFonts w:cs="Arial"/>
                                <w:sz w:val="20"/>
                                <w:szCs w:val="20"/>
                              </w:rPr>
                            </w:pPr>
                            <w:r w:rsidRPr="003A343F">
                              <w:rPr>
                                <w:rFonts w:cs="Arial"/>
                                <w:b/>
                                <w:bCs/>
                                <w:sz w:val="20"/>
                                <w:szCs w:val="20"/>
                              </w:rPr>
                              <w:t>Les Interstates Highways</w:t>
                            </w:r>
                            <w:r w:rsidRPr="003A343F">
                              <w:rPr>
                                <w:rFonts w:cs="Arial"/>
                                <w:sz w:val="20"/>
                                <w:szCs w:val="20"/>
                              </w:rPr>
                              <w:t>, correspondent à nos autoroutes, sont signalées par des panneaux bleu-blanc-rouge sur lesquels se trouve un (I) pour Interstates. Elles portent des numéros – pairs pour les liaisons E-O, impairs pour les liaisons N-S – suivis de N (North) pour indiquer que la route va en direction du nord, S (South) pour le sud, E pour l'est (</w:t>
                            </w:r>
                            <w:r w:rsidRPr="003A343F">
                              <w:rPr>
                                <w:rFonts w:cs="Arial"/>
                                <w:i/>
                                <w:iCs/>
                                <w:sz w:val="20"/>
                                <w:szCs w:val="20"/>
                              </w:rPr>
                              <w:t>East</w:t>
                            </w:r>
                            <w:r w:rsidRPr="003A343F">
                              <w:rPr>
                                <w:rFonts w:cs="Arial"/>
                                <w:sz w:val="20"/>
                                <w:szCs w:val="20"/>
                              </w:rPr>
                              <w:t>) et W pour l'ouest (</w:t>
                            </w:r>
                            <w:r w:rsidRPr="003A343F">
                              <w:rPr>
                                <w:rFonts w:cs="Arial"/>
                                <w:i/>
                                <w:iCs/>
                                <w:sz w:val="20"/>
                                <w:szCs w:val="20"/>
                              </w:rPr>
                              <w:t>West</w:t>
                            </w:r>
                            <w:r w:rsidRPr="003A343F">
                              <w:rPr>
                                <w:rFonts w:cs="Arial"/>
                                <w:sz w:val="20"/>
                                <w:szCs w:val="20"/>
                              </w:rPr>
                              <w:t>).</w:t>
                            </w:r>
                          </w:p>
                          <w:p w:rsidR="00C02430" w:rsidRPr="003A343F" w:rsidRDefault="00C02430" w:rsidP="0096472A">
                            <w:pPr>
                              <w:jc w:val="both"/>
                              <w:rPr>
                                <w:rFonts w:cs="Arial"/>
                                <w:sz w:val="20"/>
                                <w:szCs w:val="20"/>
                              </w:rPr>
                            </w:pPr>
                            <w:r w:rsidRPr="003A343F">
                              <w:rPr>
                                <w:rFonts w:cs="Arial"/>
                                <w:b/>
                                <w:bCs/>
                                <w:sz w:val="20"/>
                                <w:szCs w:val="20"/>
                              </w:rPr>
                              <w:t>Les US Federal Highways</w:t>
                            </w:r>
                            <w:r w:rsidRPr="003A343F">
                              <w:rPr>
                                <w:rFonts w:cs="Arial"/>
                                <w:sz w:val="20"/>
                                <w:szCs w:val="20"/>
                              </w:rPr>
                              <w:t xml:space="preserve"> sont une autre catégorie d'autoroutes. Elles portent des numéros précédés de la mention US, comme la US 1 qui traverse la Floride du nord au sud.</w:t>
                            </w:r>
                          </w:p>
                          <w:p w:rsidR="00C02430" w:rsidRPr="003A343F" w:rsidRDefault="00C02430" w:rsidP="0096472A">
                            <w:pPr>
                              <w:jc w:val="both"/>
                              <w:rPr>
                                <w:rFonts w:cs="Arial"/>
                                <w:sz w:val="20"/>
                                <w:szCs w:val="20"/>
                              </w:rPr>
                            </w:pPr>
                            <w:r w:rsidRPr="003A343F">
                              <w:rPr>
                                <w:rFonts w:cs="Arial"/>
                                <w:sz w:val="20"/>
                                <w:szCs w:val="20"/>
                              </w:rPr>
                              <w:t>Les routes principales portent des numéros composés d'un ou deux chiffres, trois chiffres pour les routes secondaires. Mais un même axe routier peut changer de caractéristiques : une route nationale I-1 peut devenir "départementale" avec un numéro à deux chiffres (ici 10) et très "secondaire" avec un numéro à trois chiffres (ici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3.65pt;margin-top:35.8pt;width:450pt;height:229.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" fillcolor="#cff" strokecolor="blue">
                <v:textbox>
                  <w:txbxContent>
                    <w:p w:rsidR="00C02430" w:rsidRPr="00D72462" w:rsidRDefault="00C02430" w:rsidP="0096472A">
                      <w:pPr>
                        <w:jc w:val="center"/>
                        <w:rPr>
                          <w:rFonts w:ascii="Arial" w:hAnsi="Arial" w:cs="Arial"/>
                          <w:b/>
                          <w:bCs/>
                          <w:sz w:val="24"/>
                        </w:rPr>
                      </w:pPr>
                      <w:r w:rsidRPr="00D72462">
                        <w:rPr>
                          <w:rFonts w:ascii="Arial" w:hAnsi="Arial" w:cs="Arial"/>
                          <w:b/>
                          <w:bCs/>
                          <w:sz w:val="24"/>
                        </w:rPr>
                        <w:t>Comment se repérer sur les routes et les autoroutes</w:t>
                      </w:r>
                    </w:p>
                    <w:p w:rsidR="00C02430" w:rsidRPr="003A343F" w:rsidRDefault="00C02430" w:rsidP="0096472A">
                      <w:pPr>
                        <w:jc w:val="both"/>
                        <w:rPr>
                          <w:rFonts w:cs="Arial"/>
                          <w:sz w:val="20"/>
                          <w:szCs w:val="20"/>
                        </w:rPr>
                      </w:pPr>
                      <w:r w:rsidRPr="003A343F">
                        <w:rPr>
                          <w:rFonts w:cs="Arial"/>
                          <w:sz w:val="20"/>
                          <w:szCs w:val="20"/>
                        </w:rPr>
                        <w:t>Aux Etats-Unis, il faut connaître le nom mais surtout le numéro de la route et votre destination (pour l'orientation nord, sud, est ou ouest). On trouve plusieurs types d'infrastructure</w:t>
                      </w:r>
                      <w:r>
                        <w:rPr>
                          <w:rFonts w:cs="Arial"/>
                          <w:sz w:val="20"/>
                          <w:szCs w:val="20"/>
                        </w:rPr>
                        <w:t>s</w:t>
                      </w:r>
                      <w:r w:rsidRPr="003A343F">
                        <w:rPr>
                          <w:rFonts w:cs="Arial"/>
                          <w:sz w:val="20"/>
                          <w:szCs w:val="20"/>
                        </w:rPr>
                        <w:t xml:space="preserve"> routière</w:t>
                      </w:r>
                      <w:r>
                        <w:rPr>
                          <w:rFonts w:cs="Arial"/>
                          <w:sz w:val="20"/>
                          <w:szCs w:val="20"/>
                        </w:rPr>
                        <w:t>s</w:t>
                      </w:r>
                      <w:r w:rsidRPr="003A343F">
                        <w:rPr>
                          <w:rFonts w:cs="Arial"/>
                          <w:sz w:val="20"/>
                          <w:szCs w:val="20"/>
                        </w:rPr>
                        <w:t>.</w:t>
                      </w:r>
                    </w:p>
                    <w:p w:rsidR="00C02430" w:rsidRPr="003A343F" w:rsidRDefault="00C02430" w:rsidP="0096472A">
                      <w:pPr>
                        <w:jc w:val="both"/>
                        <w:rPr>
                          <w:rFonts w:cs="Arial"/>
                          <w:sz w:val="20"/>
                          <w:szCs w:val="20"/>
                        </w:rPr>
                      </w:pPr>
                      <w:r w:rsidRPr="003A343F">
                        <w:rPr>
                          <w:rFonts w:cs="Arial"/>
                          <w:b/>
                          <w:bCs/>
                          <w:sz w:val="20"/>
                          <w:szCs w:val="20"/>
                        </w:rPr>
                        <w:t xml:space="preserve">Les </w:t>
                      </w:r>
                      <w:proofErr w:type="spellStart"/>
                      <w:r w:rsidRPr="003A343F">
                        <w:rPr>
                          <w:rFonts w:cs="Arial"/>
                          <w:b/>
                          <w:bCs/>
                          <w:sz w:val="20"/>
                          <w:szCs w:val="20"/>
                        </w:rPr>
                        <w:t>Interstates</w:t>
                      </w:r>
                      <w:proofErr w:type="spellEnd"/>
                      <w:r w:rsidRPr="003A343F">
                        <w:rPr>
                          <w:rFonts w:cs="Arial"/>
                          <w:b/>
                          <w:bCs/>
                          <w:sz w:val="20"/>
                          <w:szCs w:val="20"/>
                        </w:rPr>
                        <w:t xml:space="preserve"> </w:t>
                      </w:r>
                      <w:proofErr w:type="spellStart"/>
                      <w:r w:rsidRPr="003A343F">
                        <w:rPr>
                          <w:rFonts w:cs="Arial"/>
                          <w:b/>
                          <w:bCs/>
                          <w:sz w:val="20"/>
                          <w:szCs w:val="20"/>
                        </w:rPr>
                        <w:t>Highways</w:t>
                      </w:r>
                      <w:proofErr w:type="spellEnd"/>
                      <w:r w:rsidRPr="003A343F">
                        <w:rPr>
                          <w:rFonts w:cs="Arial"/>
                          <w:sz w:val="20"/>
                          <w:szCs w:val="20"/>
                        </w:rPr>
                        <w:t xml:space="preserve">, correspondent à nos autoroutes, sont signalées par des panneaux bleu-blanc-rouge sur lesquels se trouve un (I) pour </w:t>
                      </w:r>
                      <w:proofErr w:type="spellStart"/>
                      <w:r w:rsidRPr="003A343F">
                        <w:rPr>
                          <w:rFonts w:cs="Arial"/>
                          <w:sz w:val="20"/>
                          <w:szCs w:val="20"/>
                        </w:rPr>
                        <w:t>Interstates</w:t>
                      </w:r>
                      <w:proofErr w:type="spellEnd"/>
                      <w:r w:rsidRPr="003A343F">
                        <w:rPr>
                          <w:rFonts w:cs="Arial"/>
                          <w:sz w:val="20"/>
                          <w:szCs w:val="20"/>
                        </w:rPr>
                        <w:t>. Elles portent des numéros – pairs pour les liaisons E-O, impairs pour les liaisons N-S – suivis de N (</w:t>
                      </w:r>
                      <w:proofErr w:type="spellStart"/>
                      <w:r w:rsidRPr="003A343F">
                        <w:rPr>
                          <w:rFonts w:cs="Arial"/>
                          <w:sz w:val="20"/>
                          <w:szCs w:val="20"/>
                        </w:rPr>
                        <w:t>North</w:t>
                      </w:r>
                      <w:proofErr w:type="spellEnd"/>
                      <w:r w:rsidRPr="003A343F">
                        <w:rPr>
                          <w:rFonts w:cs="Arial"/>
                          <w:sz w:val="20"/>
                          <w:szCs w:val="20"/>
                        </w:rPr>
                        <w:t>) pour indiquer que la route va en direction du nord, S (South) pour le sud, E pour l'est (</w:t>
                      </w:r>
                      <w:r w:rsidRPr="003A343F">
                        <w:rPr>
                          <w:rFonts w:cs="Arial"/>
                          <w:i/>
                          <w:iCs/>
                          <w:sz w:val="20"/>
                          <w:szCs w:val="20"/>
                        </w:rPr>
                        <w:t>East</w:t>
                      </w:r>
                      <w:r w:rsidRPr="003A343F">
                        <w:rPr>
                          <w:rFonts w:cs="Arial"/>
                          <w:sz w:val="20"/>
                          <w:szCs w:val="20"/>
                        </w:rPr>
                        <w:t>) et W pour l'ouest (</w:t>
                      </w:r>
                      <w:r w:rsidRPr="003A343F">
                        <w:rPr>
                          <w:rFonts w:cs="Arial"/>
                          <w:i/>
                          <w:iCs/>
                          <w:sz w:val="20"/>
                          <w:szCs w:val="20"/>
                        </w:rPr>
                        <w:t>West</w:t>
                      </w:r>
                      <w:r w:rsidRPr="003A343F">
                        <w:rPr>
                          <w:rFonts w:cs="Arial"/>
                          <w:sz w:val="20"/>
                          <w:szCs w:val="20"/>
                        </w:rPr>
                        <w:t>).</w:t>
                      </w:r>
                    </w:p>
                    <w:p w:rsidR="00C02430" w:rsidRPr="003A343F" w:rsidRDefault="00C02430" w:rsidP="0096472A">
                      <w:pPr>
                        <w:jc w:val="both"/>
                        <w:rPr>
                          <w:rFonts w:cs="Arial"/>
                          <w:sz w:val="20"/>
                          <w:szCs w:val="20"/>
                        </w:rPr>
                      </w:pPr>
                      <w:r w:rsidRPr="003A343F">
                        <w:rPr>
                          <w:rFonts w:cs="Arial"/>
                          <w:b/>
                          <w:bCs/>
                          <w:sz w:val="20"/>
                          <w:szCs w:val="20"/>
                        </w:rPr>
                        <w:t xml:space="preserve">Les US </w:t>
                      </w:r>
                      <w:proofErr w:type="spellStart"/>
                      <w:r w:rsidRPr="003A343F">
                        <w:rPr>
                          <w:rFonts w:cs="Arial"/>
                          <w:b/>
                          <w:bCs/>
                          <w:sz w:val="20"/>
                          <w:szCs w:val="20"/>
                        </w:rPr>
                        <w:t>Federal</w:t>
                      </w:r>
                      <w:proofErr w:type="spellEnd"/>
                      <w:r w:rsidRPr="003A343F">
                        <w:rPr>
                          <w:rFonts w:cs="Arial"/>
                          <w:b/>
                          <w:bCs/>
                          <w:sz w:val="20"/>
                          <w:szCs w:val="20"/>
                        </w:rPr>
                        <w:t xml:space="preserve"> </w:t>
                      </w:r>
                      <w:proofErr w:type="spellStart"/>
                      <w:r w:rsidRPr="003A343F">
                        <w:rPr>
                          <w:rFonts w:cs="Arial"/>
                          <w:b/>
                          <w:bCs/>
                          <w:sz w:val="20"/>
                          <w:szCs w:val="20"/>
                        </w:rPr>
                        <w:t>Highways</w:t>
                      </w:r>
                      <w:proofErr w:type="spellEnd"/>
                      <w:r w:rsidRPr="003A343F">
                        <w:rPr>
                          <w:rFonts w:cs="Arial"/>
                          <w:sz w:val="20"/>
                          <w:szCs w:val="20"/>
                        </w:rPr>
                        <w:t xml:space="preserve"> sont une autre catégorie d'autoroutes. Elles portent des numéros précédés de la mention US, comme </w:t>
                      </w:r>
                      <w:proofErr w:type="gramStart"/>
                      <w:r w:rsidRPr="003A343F">
                        <w:rPr>
                          <w:rFonts w:cs="Arial"/>
                          <w:sz w:val="20"/>
                          <w:szCs w:val="20"/>
                        </w:rPr>
                        <w:t>la US</w:t>
                      </w:r>
                      <w:proofErr w:type="gramEnd"/>
                      <w:r w:rsidRPr="003A343F">
                        <w:rPr>
                          <w:rFonts w:cs="Arial"/>
                          <w:sz w:val="20"/>
                          <w:szCs w:val="20"/>
                        </w:rPr>
                        <w:t xml:space="preserve"> 1 qui traverse la Floride du nord au sud.</w:t>
                      </w:r>
                    </w:p>
                    <w:p w:rsidR="00C02430" w:rsidRPr="003A343F" w:rsidRDefault="00C02430" w:rsidP="0096472A">
                      <w:pPr>
                        <w:jc w:val="both"/>
                        <w:rPr>
                          <w:rFonts w:cs="Arial"/>
                          <w:sz w:val="20"/>
                          <w:szCs w:val="20"/>
                        </w:rPr>
                      </w:pPr>
                      <w:r w:rsidRPr="003A343F">
                        <w:rPr>
                          <w:rFonts w:cs="Arial"/>
                          <w:sz w:val="20"/>
                          <w:szCs w:val="20"/>
                        </w:rPr>
                        <w:t>Les routes principales portent des numéros composés d'un ou deux chiffres, trois chiffres pour les routes secondaires. Mais un même axe routier peut changer de caractéristiques : une route nationale I-1 peut devenir "départementale" avec un numéro à deux chiffres (ici 10) et très "secondaire" avec un numéro à trois chiffres (ici 100)/</w:t>
                      </w:r>
                    </w:p>
                  </w:txbxContent>
                </v:textbox>
              </v:shape>
            </w:pict>
          </mc:Fallback>
        </mc:AlternateContent>
      </w:r>
      <w:r w:rsidR="00EB7D14" w:rsidRPr="00F82B38">
        <w:rPr>
          <w:rFonts w:cs="Arial"/>
          <w:sz w:val="24"/>
        </w:rPr>
        <w:t>L'état des routes en Floride est généralement bon, mais les autoroutes y sont très monotones, d'autant plus qu'on n'y roule pas très vite. Prévoyez des pauses-café.</w:t>
      </w:r>
    </w:p>
    <w:p w:rsidR="00EB7D14" w:rsidRDefault="00EB7D14" w:rsidP="0096472A">
      <w:pPr>
        <w:jc w:val="both"/>
        <w:rPr>
          <w:sz w:val="24"/>
        </w:rPr>
      </w:pPr>
    </w:p>
    <w:p w:rsidR="00EB7D14" w:rsidRDefault="00EB7D14" w:rsidP="0096472A">
      <w:pPr>
        <w:jc w:val="both"/>
        <w:rPr>
          <w:sz w:val="24"/>
        </w:rPr>
      </w:pPr>
    </w:p>
    <w:p w:rsidR="00EB7D14" w:rsidRDefault="00EB7D14" w:rsidP="0096472A">
      <w:pPr>
        <w:jc w:val="both"/>
        <w:rPr>
          <w:sz w:val="24"/>
        </w:rPr>
      </w:pPr>
    </w:p>
    <w:p w:rsidR="00EB7D14" w:rsidRDefault="00EB7D14" w:rsidP="0096472A">
      <w:pPr>
        <w:jc w:val="both"/>
        <w:rPr>
          <w:sz w:val="24"/>
        </w:rPr>
      </w:pPr>
    </w:p>
    <w:p w:rsidR="00EB7D14" w:rsidRDefault="00EB7D14" w:rsidP="0096472A">
      <w:pPr>
        <w:jc w:val="both"/>
        <w:rPr>
          <w:sz w:val="24"/>
        </w:rPr>
      </w:pPr>
    </w:p>
    <w:p w:rsidR="00EB7D14" w:rsidRDefault="00EB7D14" w:rsidP="0096472A">
      <w:pPr>
        <w:jc w:val="both"/>
        <w:rPr>
          <w:sz w:val="24"/>
        </w:rPr>
      </w:pPr>
    </w:p>
    <w:p w:rsidR="00EB7D14" w:rsidRDefault="00EB7D14" w:rsidP="0096472A">
      <w:pPr>
        <w:jc w:val="both"/>
        <w:rPr>
          <w:sz w:val="24"/>
        </w:rPr>
      </w:pPr>
    </w:p>
    <w:p w:rsidR="00EB7D14" w:rsidRDefault="00EB7D14" w:rsidP="0096472A">
      <w:pPr>
        <w:jc w:val="both"/>
        <w:rPr>
          <w:sz w:val="24"/>
        </w:rPr>
      </w:pPr>
    </w:p>
    <w:p w:rsidR="00EB7D14" w:rsidRPr="00D72462" w:rsidRDefault="00EB7D14" w:rsidP="00EB7D14">
      <w:pPr>
        <w:pStyle w:val="Titre2"/>
        <w:numPr>
          <w:ilvl w:val="1"/>
          <w:numId w:val="0"/>
        </w:numPr>
        <w:ind w:left="720"/>
      </w:pPr>
      <w:bookmarkStart w:id="2" w:name="_Toc519992499"/>
      <w:r w:rsidRPr="00D72462">
        <w:lastRenderedPageBreak/>
        <w:t>La signalisation</w:t>
      </w:r>
      <w:bookmarkEnd w:id="2"/>
    </w:p>
    <w:p w:rsidR="00EB7D14" w:rsidRPr="00F82B38" w:rsidRDefault="00EB7D14" w:rsidP="0096472A">
      <w:pPr>
        <w:jc w:val="both"/>
        <w:rPr>
          <w:rFonts w:cs="Arial"/>
          <w:sz w:val="24"/>
        </w:rPr>
      </w:pPr>
      <w:r w:rsidRPr="00F82B38">
        <w:rPr>
          <w:rFonts w:cs="Arial"/>
          <w:sz w:val="24"/>
        </w:rPr>
        <w:t>Vous aurez probablement quelques difficultés avec le repérage des routes et des axes urbains. Les principes de signalisation sont radicalement différents de ceux de France et en général de ceux d'Europe.</w:t>
      </w:r>
    </w:p>
    <w:p w:rsidR="00EB7D14" w:rsidRPr="00F82B38" w:rsidRDefault="00EB7D14" w:rsidP="0096472A">
      <w:pPr>
        <w:jc w:val="both"/>
        <w:rPr>
          <w:rFonts w:cs="Arial"/>
          <w:sz w:val="24"/>
        </w:rPr>
      </w:pPr>
      <w:r w:rsidRPr="00F82B38">
        <w:rPr>
          <w:rFonts w:cs="Arial"/>
          <w:sz w:val="24"/>
        </w:rPr>
        <w:t>Certaines voies urbaines portent des numéros. C'est bien connu : 5</w:t>
      </w:r>
      <w:r w:rsidRPr="00F82B38">
        <w:rPr>
          <w:rFonts w:cs="Arial"/>
          <w:sz w:val="24"/>
          <w:vertAlign w:val="superscript"/>
        </w:rPr>
        <w:t>e</w:t>
      </w:r>
      <w:r w:rsidRPr="00F82B38">
        <w:rPr>
          <w:rFonts w:cs="Arial"/>
          <w:sz w:val="24"/>
        </w:rPr>
        <w:t xml:space="preserve"> Avenue à New York ou encore la 8</w:t>
      </w:r>
      <w:r w:rsidRPr="00F82B38">
        <w:rPr>
          <w:rFonts w:cs="Arial"/>
          <w:sz w:val="24"/>
          <w:vertAlign w:val="superscript"/>
        </w:rPr>
        <w:t>e</w:t>
      </w:r>
      <w:r w:rsidRPr="00F82B38">
        <w:rPr>
          <w:rFonts w:cs="Arial"/>
          <w:sz w:val="24"/>
        </w:rPr>
        <w:t xml:space="preserve"> Rue (très latine) à Miami. Parfois, des noms célèbres se superposent aux numéros ou s'intercalent entre deux rues à numéros, ce qui rend l'orientation peu aisée. Sans compter des appellations particulières pour des voies urbaines secondaires comme </w:t>
      </w:r>
      <w:r w:rsidRPr="00F82B38">
        <w:rPr>
          <w:rFonts w:cs="Arial"/>
          <w:i/>
          <w:sz w:val="24"/>
        </w:rPr>
        <w:t>Place (PL)</w:t>
      </w:r>
      <w:r w:rsidRPr="00F82B38">
        <w:rPr>
          <w:rFonts w:cs="Arial"/>
          <w:sz w:val="24"/>
        </w:rPr>
        <w:t xml:space="preserve"> ou </w:t>
      </w:r>
      <w:r w:rsidRPr="00F82B38">
        <w:rPr>
          <w:rFonts w:cs="Arial"/>
          <w:i/>
          <w:sz w:val="24"/>
        </w:rPr>
        <w:t>Court (CT)</w:t>
      </w:r>
      <w:r w:rsidRPr="00F82B38">
        <w:rPr>
          <w:rFonts w:cs="Arial"/>
          <w:sz w:val="24"/>
        </w:rPr>
        <w:t>. Dans les zones non urbaines, l'importance des routes est signalée par la couleur et la numérotation de panneaux indicateurs.</w:t>
      </w:r>
    </w:p>
    <w:p w:rsidR="00EB7D14" w:rsidRPr="00F82B38" w:rsidRDefault="00EB7D14" w:rsidP="0096472A">
      <w:pPr>
        <w:spacing w:after="240"/>
        <w:jc w:val="both"/>
        <w:rPr>
          <w:rFonts w:cs="Arial"/>
          <w:sz w:val="24"/>
        </w:rPr>
      </w:pPr>
      <w:r w:rsidRPr="00F82B38">
        <w:rPr>
          <w:rFonts w:cs="Arial"/>
          <w:sz w:val="24"/>
        </w:rPr>
        <w:t xml:space="preserve">Les feux de croisement sont suspendus au-dessus de la voie. Feux rouges clignotants = stop. Feux orange clignotants = cédez le passage. À une intersection sans signalisation, c'est la loi du "premier arrivé, premier parti" qui s'applique. Si deux automobilistes arrivent en même temps à ce carrefour, c'est la priorité à droite qui joue. Si le croisement comporte quatre stops, il faut d'abord marquer un temps d'arrêt puis négocier avec les autres pour redémarrer. Le panneau marqué XING pour </w:t>
      </w:r>
      <w:r w:rsidRPr="00F82B38">
        <w:rPr>
          <w:rFonts w:cs="Arial"/>
          <w:i/>
          <w:sz w:val="24"/>
        </w:rPr>
        <w:t>Crossing</w:t>
      </w:r>
      <w:r w:rsidRPr="00F82B38">
        <w:rPr>
          <w:rFonts w:cs="Arial"/>
          <w:sz w:val="24"/>
        </w:rPr>
        <w:t xml:space="preserve"> (croisement) implique un ralentissement en raison d'un danger imminent : PED XING (</w:t>
      </w:r>
      <w:r w:rsidRPr="00F82B38">
        <w:rPr>
          <w:rFonts w:cs="Arial"/>
          <w:i/>
          <w:sz w:val="24"/>
        </w:rPr>
        <w:t>pedestrians crossing</w:t>
      </w:r>
      <w:r w:rsidRPr="00F82B38">
        <w:rPr>
          <w:rFonts w:cs="Arial"/>
          <w:sz w:val="24"/>
        </w:rPr>
        <w:t>) pour traversé</w:t>
      </w:r>
      <w:r>
        <w:rPr>
          <w:rFonts w:cs="Arial"/>
          <w:sz w:val="24"/>
        </w:rPr>
        <w:t>s</w:t>
      </w:r>
      <w:r w:rsidRPr="00F82B38">
        <w:rPr>
          <w:rFonts w:cs="Arial"/>
          <w:sz w:val="24"/>
        </w:rPr>
        <w:t xml:space="preserve"> de piétons ; CATTLE XING (</w:t>
      </w:r>
      <w:r w:rsidRPr="00F82B38">
        <w:rPr>
          <w:rFonts w:cs="Arial"/>
          <w:i/>
          <w:iCs/>
          <w:sz w:val="24"/>
        </w:rPr>
        <w:t xml:space="preserve">cattle </w:t>
      </w:r>
      <w:r w:rsidRPr="00F82B38">
        <w:rPr>
          <w:rFonts w:cs="Arial"/>
          <w:sz w:val="24"/>
        </w:rPr>
        <w:t>crossing) pour traversée de bétail, etc.</w:t>
      </w:r>
    </w:p>
    <w:p w:rsidR="00EB7D14" w:rsidRPr="00D72462" w:rsidRDefault="00EB7D14" w:rsidP="00EB7D14">
      <w:pPr>
        <w:pStyle w:val="Titre2"/>
        <w:numPr>
          <w:ilvl w:val="1"/>
          <w:numId w:val="0"/>
        </w:numPr>
        <w:ind w:left="720"/>
      </w:pPr>
      <w:bookmarkStart w:id="3" w:name="_Toc519992500"/>
      <w:r w:rsidRPr="00D72462">
        <w:t>En cas de panne</w:t>
      </w:r>
      <w:bookmarkEnd w:id="3"/>
    </w:p>
    <w:p w:rsidR="00EB7D14" w:rsidRPr="00F82B38" w:rsidRDefault="00EB7D14" w:rsidP="0096472A">
      <w:pPr>
        <w:jc w:val="both"/>
        <w:rPr>
          <w:rFonts w:cs="Arial"/>
          <w:sz w:val="24"/>
        </w:rPr>
      </w:pPr>
      <w:r w:rsidRPr="00F82B38">
        <w:rPr>
          <w:rFonts w:cs="Arial"/>
          <w:sz w:val="24"/>
        </w:rPr>
        <w:t>Vous pouvez toujours laisser votre capot ouvert en signe de détresse, mais l'attente de la police et/ou du dépanneur peut être longue, surtout sur les routes secondaires. Et attention à votre sécurité. En cas de blessé(s), appeler le 911. Sinon, téléphonez à l'association Triple A (</w:t>
      </w:r>
      <w:r w:rsidRPr="00F82B38">
        <w:rPr>
          <w:rFonts w:cs="Arial"/>
          <w:b/>
          <w:bCs/>
          <w:sz w:val="24"/>
        </w:rPr>
        <w:t>American Automobile Association – AAA</w:t>
      </w:r>
      <w:r w:rsidRPr="00F82B38">
        <w:rPr>
          <w:rFonts w:cs="Arial"/>
          <w:sz w:val="24"/>
        </w:rPr>
        <w:t>) si vous pouvez bénéficier de leurs services. L'adhésion auprès de l'un de ses 150 clubs</w:t>
      </w:r>
      <w:r w:rsidRPr="00F82B38">
        <w:rPr>
          <w:rStyle w:val="Appelnotedebasdep"/>
          <w:rFonts w:cs="Arial"/>
          <w:sz w:val="24"/>
        </w:rPr>
        <w:footnoteReference w:id="1"/>
      </w:r>
      <w:r w:rsidRPr="00F82B38">
        <w:rPr>
          <w:rFonts w:cs="Arial"/>
          <w:sz w:val="24"/>
        </w:rPr>
        <w:t xml:space="preserve"> se fait uniquement une fois arrivé aux Etats-Unis ou via votre automobile club en Europe. Si vous êtes à même de constater que votre panne est grave, il est préférable de contacter votre société d'assistance.</w:t>
      </w:r>
    </w:p>
    <w:p w:rsidR="00EB7D14" w:rsidRPr="00F82B38" w:rsidRDefault="00EB7D14" w:rsidP="0096472A">
      <w:pPr>
        <w:spacing w:after="720"/>
        <w:jc w:val="both"/>
        <w:rPr>
          <w:rFonts w:cs="Arial"/>
          <w:sz w:val="24"/>
        </w:rPr>
      </w:pPr>
      <w:r w:rsidRPr="00F82B38">
        <w:rPr>
          <w:rFonts w:cs="Arial"/>
          <w:sz w:val="24"/>
        </w:rPr>
        <w:t>Sur les grandes autoroutes, la police arrivera rapidement et vous prêtera une aide efficace et courtoise. Les autres automobilistes aussi. Il y a, en outre, assez fréquemment un téléphone le long des grands axes routiers.</w:t>
      </w:r>
    </w:p>
    <w:p w:rsidR="00EB7D14" w:rsidRPr="00D72462" w:rsidRDefault="00EB7D14" w:rsidP="00EB7D14">
      <w:pPr>
        <w:pStyle w:val="Titre2"/>
        <w:numPr>
          <w:ilvl w:val="1"/>
          <w:numId w:val="0"/>
        </w:numPr>
        <w:ind w:left="720"/>
      </w:pPr>
      <w:bookmarkStart w:id="4" w:name="_Toc519992501"/>
      <w:r w:rsidRPr="00D72462">
        <w:lastRenderedPageBreak/>
        <w:t>Les voitures américaines</w:t>
      </w:r>
      <w:bookmarkEnd w:id="4"/>
    </w:p>
    <w:p w:rsidR="00EB7D14" w:rsidRDefault="00EB7D14" w:rsidP="0096472A">
      <w:pPr>
        <w:jc w:val="both"/>
        <w:rPr>
          <w:rFonts w:cs="Arial"/>
          <w:sz w:val="24"/>
        </w:rPr>
      </w:pPr>
      <w:r w:rsidRPr="00F82B38">
        <w:rPr>
          <w:rFonts w:cs="Arial"/>
          <w:sz w:val="24"/>
        </w:rPr>
        <w:t>La plupart des voitures sont équipées de boîte automatique avec direction et freins assistés et d'autres gadgets de confort pour bien moins cher qu'en Europe. Soyez prudent si vous êtes habitué aux boîtes de vitesses.</w:t>
      </w:r>
    </w:p>
    <w:p w:rsidR="00EB7D14" w:rsidRPr="00D72462" w:rsidRDefault="00EB7D14" w:rsidP="00EB7D14">
      <w:pPr>
        <w:pStyle w:val="Titre1"/>
        <w:pBdr>
          <w:bottom w:val="none" w:sz="0" w:space="0" w:color="auto"/>
        </w:pBdr>
        <w:spacing w:before="480" w:after="0"/>
      </w:pPr>
      <w:bookmarkStart w:id="5" w:name="_Toc519992502"/>
      <w:r w:rsidRPr="00D72462">
        <w:t>TRANSPORTS</w:t>
      </w:r>
      <w:bookmarkEnd w:id="5"/>
    </w:p>
    <w:p w:rsidR="00EB7D14" w:rsidRPr="00D72462" w:rsidRDefault="00EB7D14" w:rsidP="00EB7D14">
      <w:pPr>
        <w:pStyle w:val="Titre2"/>
        <w:numPr>
          <w:ilvl w:val="1"/>
          <w:numId w:val="0"/>
        </w:numPr>
        <w:ind w:left="720"/>
      </w:pPr>
      <w:bookmarkStart w:id="6" w:name="_Toc519992514"/>
      <w:bookmarkStart w:id="7" w:name="_Toc519992503"/>
      <w:r w:rsidRPr="00D72462">
        <w:t xml:space="preserve">Par </w:t>
      </w:r>
      <w:r w:rsidRPr="00F82B38">
        <w:t>l'avion</w:t>
      </w:r>
      <w:bookmarkEnd w:id="6"/>
    </w:p>
    <w:p w:rsidR="00EB7D14" w:rsidRPr="00F82B38" w:rsidRDefault="00EB7D14" w:rsidP="0096472A">
      <w:pPr>
        <w:jc w:val="both"/>
        <w:rPr>
          <w:rFonts w:cs="Arial"/>
          <w:sz w:val="24"/>
        </w:rPr>
      </w:pPr>
      <w:r w:rsidRPr="00F82B38">
        <w:rPr>
          <w:rFonts w:cs="Arial"/>
          <w:sz w:val="24"/>
        </w:rPr>
        <w:t>Il y a un aéroport dans chaque grande ville, mais souvent aussi dans les villes moyennes ou petites. Même si votre budget est limité, n'hésitez pas à considérer ce moyen de transport intérieur comme une solution tout à fait abordable. L'usage des lignes intérieures est seulement plus courant mais aussi moins coûteux aux Etats-Unis qu'en France (30 à 40% moins cher).</w:t>
      </w:r>
    </w:p>
    <w:p w:rsidR="00EB7D14" w:rsidRDefault="00EB7D14" w:rsidP="0096472A">
      <w:pPr>
        <w:spacing w:after="360"/>
        <w:jc w:val="both"/>
        <w:rPr>
          <w:rFonts w:cs="Arial"/>
          <w:sz w:val="24"/>
        </w:rPr>
      </w:pPr>
      <w:r w:rsidRPr="00F82B38">
        <w:rPr>
          <w:rFonts w:cs="Arial"/>
          <w:sz w:val="24"/>
        </w:rP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r w:rsidRPr="00F82B38">
        <w:rPr>
          <w:rFonts w:cs="Arial"/>
          <w:i/>
          <w:sz w:val="24"/>
        </w:rPr>
        <w:t>pass</w:t>
      </w:r>
      <w:r w:rsidRPr="00F82B38">
        <w:rPr>
          <w:rFonts w:cs="Arial"/>
          <w:sz w:val="24"/>
        </w:rPr>
        <w:t>)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rsidR="00EB7D14" w:rsidRDefault="00EB7D14" w:rsidP="0096472A">
      <w:pPr>
        <w:rPr>
          <w:rFonts w:cs="Arial"/>
          <w:sz w:val="24"/>
        </w:rPr>
      </w:pPr>
      <w:r>
        <w:rPr>
          <w:rFonts w:cs="Arial"/>
          <w:sz w:val="24"/>
        </w:rPr>
        <w:br w:type="page"/>
      </w:r>
    </w:p>
    <w:p w:rsidR="00EB7D14" w:rsidRPr="00D72462" w:rsidRDefault="00EB7D14" w:rsidP="00EB7D14">
      <w:pPr>
        <w:pStyle w:val="Titre2"/>
        <w:numPr>
          <w:ilvl w:val="1"/>
          <w:numId w:val="0"/>
        </w:numPr>
        <w:ind w:left="720"/>
      </w:pPr>
      <w:r w:rsidRPr="00D72462">
        <w:lastRenderedPageBreak/>
        <w:t>Par la route</w:t>
      </w:r>
      <w:bookmarkEnd w:id="7"/>
    </w:p>
    <w:p w:rsidR="00EB7D14" w:rsidRPr="00BC4D56" w:rsidRDefault="00EB7D14" w:rsidP="00EB7D14">
      <w:pPr>
        <w:pStyle w:val="Titre3"/>
        <w:numPr>
          <w:ilvl w:val="2"/>
          <w:numId w:val="0"/>
        </w:numPr>
        <w:ind w:left="1440"/>
      </w:pPr>
      <w:bookmarkStart w:id="8" w:name="_Toc519992504"/>
      <w:r w:rsidRPr="00BC4D56">
        <w:t xml:space="preserve">En </w:t>
      </w:r>
      <w:r w:rsidRPr="00F82B38">
        <w:t>voiture</w:t>
      </w:r>
      <w:r w:rsidRPr="00BC4D56">
        <w:t xml:space="preserve"> de location</w:t>
      </w:r>
      <w:bookmarkEnd w:id="8"/>
    </w:p>
    <w:p w:rsidR="00EB7D14" w:rsidRPr="00D72462" w:rsidRDefault="00EB7D14" w:rsidP="0096472A">
      <w:pPr>
        <w:pStyle w:val="sous-titreVL"/>
      </w:pPr>
      <w:bookmarkStart w:id="9" w:name="_Toc519992505"/>
      <w:r w:rsidRPr="009C591B">
        <w:t>Conditions</w:t>
      </w:r>
      <w:bookmarkEnd w:id="9"/>
    </w:p>
    <w:p w:rsidR="00EB7D14" w:rsidRPr="00F82B38" w:rsidRDefault="00EB7D14" w:rsidP="0096472A">
      <w:pPr>
        <w:spacing w:after="240"/>
        <w:jc w:val="both"/>
        <w:rPr>
          <w:rFonts w:cs="Arial"/>
          <w:sz w:val="24"/>
        </w:rPr>
      </w:pPr>
      <w:r w:rsidRPr="00F82B38">
        <w:rPr>
          <w:rFonts w:cs="Arial"/>
          <w:sz w:val="24"/>
        </w:rPr>
        <w:t xml:space="preserve">Il faut, en général, avoir 25 ans pour louer une voiture aux Etats-Unis, mais en Floride, ce seuil est abaissé à 21 ans. Le permis de conduire français à trois volets est suffisant, mais il faut en être titulaire depuis au moins un an. Lisez attentivement le contrat de location de votre voiture : il peut très bien vous interdire de quitter l'État de Floride. Une assurance obligatoire de responsabilité civile est incluse dans le prix de location. Vous pouvez, en, outre, souscrire une assurance collision ou </w:t>
      </w:r>
      <w:r w:rsidRPr="00F82B38">
        <w:rPr>
          <w:rFonts w:cs="Arial"/>
          <w:i/>
          <w:sz w:val="24"/>
        </w:rPr>
        <w:t>CDW</w:t>
      </w:r>
      <w:r w:rsidRPr="00F82B38">
        <w:rPr>
          <w:rFonts w:cs="Arial"/>
          <w:sz w:val="24"/>
        </w:rPr>
        <w:t xml:space="preserve"> pour </w:t>
      </w:r>
      <w:r w:rsidRPr="00F82B38">
        <w:rPr>
          <w:rFonts w:cs="Arial"/>
          <w:i/>
          <w:sz w:val="24"/>
        </w:rPr>
        <w:t>Collison Damage Waiver</w:t>
      </w:r>
      <w:r w:rsidRPr="00F82B38">
        <w:rPr>
          <w:rFonts w:cs="Arial"/>
          <w:sz w:val="24"/>
        </w:rPr>
        <w:t xml:space="preserve"> ou encore une assurance tous risques ou </w:t>
      </w:r>
      <w:r w:rsidRPr="00F82B38">
        <w:rPr>
          <w:rFonts w:cs="Arial"/>
          <w:i/>
          <w:sz w:val="24"/>
        </w:rPr>
        <w:t>FCW</w:t>
      </w:r>
      <w:r w:rsidRPr="00F82B38">
        <w:rPr>
          <w:rFonts w:cs="Arial"/>
          <w:sz w:val="24"/>
        </w:rPr>
        <w:t xml:space="preserve"> pour </w:t>
      </w:r>
      <w:r w:rsidRPr="00F82B38">
        <w:rPr>
          <w:rFonts w:cs="Arial"/>
          <w:i/>
          <w:sz w:val="24"/>
        </w:rPr>
        <w:t>Full Collision</w:t>
      </w:r>
      <w:r w:rsidRPr="00F82B38">
        <w:rPr>
          <w:rFonts w:cs="Arial"/>
          <w:sz w:val="24"/>
        </w:rPr>
        <w:t xml:space="preserve"> </w:t>
      </w:r>
      <w:r w:rsidRPr="00F82B38">
        <w:rPr>
          <w:rFonts w:cs="Arial"/>
          <w:i/>
          <w:sz w:val="24"/>
        </w:rPr>
        <w:t>Wainer</w:t>
      </w:r>
      <w:r w:rsidRPr="00F82B38">
        <w:rPr>
          <w:rFonts w:cs="Arial"/>
          <w:sz w:val="24"/>
        </w:rPr>
        <w:t>. La voiture qui vous sera fournie en location devra être en bon état de marche et en règle sur le plan administratif. N'hésitez pas à bien inspecter le véhicule qu'on vous confie : pneus, huile, essence, accessoires, roue de secours et état de la carrosserie.</w:t>
      </w:r>
    </w:p>
    <w:p w:rsidR="00EB7D14" w:rsidRDefault="00EB7D14" w:rsidP="0096472A">
      <w:pPr>
        <w:rPr>
          <w:rFonts w:ascii="Arial Narrow" w:hAnsi="Arial Narrow"/>
          <w:b/>
          <w:bCs/>
          <w:sz w:val="24"/>
          <w:u w:val="single"/>
        </w:rPr>
      </w:pPr>
      <w:bookmarkStart w:id="10" w:name="_Toc519992506"/>
      <w:r>
        <w:br w:type="page"/>
      </w:r>
    </w:p>
    <w:p w:rsidR="00EB7D14" w:rsidRPr="00D72462" w:rsidRDefault="00EB7D14" w:rsidP="0096472A">
      <w:pPr>
        <w:pStyle w:val="sous-titreVL"/>
      </w:pPr>
      <w:r w:rsidRPr="009C591B">
        <w:lastRenderedPageBreak/>
        <w:t>Spécificités</w:t>
      </w:r>
      <w:bookmarkEnd w:id="10"/>
    </w:p>
    <w:p w:rsidR="00EB7D14" w:rsidRPr="00F82B38" w:rsidRDefault="00EB7D14" w:rsidP="0096472A">
      <w:pPr>
        <w:jc w:val="both"/>
        <w:rPr>
          <w:rFonts w:cs="Arial"/>
          <w:sz w:val="24"/>
        </w:rPr>
      </w:pPr>
      <w:r w:rsidRPr="00F82B38">
        <w:rPr>
          <w:rFonts w:cs="Arial"/>
          <w:sz w:val="24"/>
        </w:rPr>
        <w:t xml:space="preserve">Les véhicules sont en principe dotés d'une boîte automatique, de la climatisation et d'un autoradio. L'habitacle possède de nombreux gadgets que l'on ne trouve pas habituellement sur les marques de séries européennes. Dans le vocabulaire des loueurs de voitures, les deux places s'appellent des </w:t>
      </w:r>
      <w:r w:rsidRPr="00F82B38">
        <w:rPr>
          <w:rFonts w:cs="Arial"/>
          <w:i/>
          <w:sz w:val="24"/>
        </w:rPr>
        <w:t>Economy</w:t>
      </w:r>
      <w:r w:rsidRPr="00F82B38">
        <w:rPr>
          <w:rFonts w:cs="Arial"/>
          <w:sz w:val="24"/>
        </w:rPr>
        <w:t xml:space="preserve"> ; les quatre places, des </w:t>
      </w:r>
      <w:r w:rsidRPr="00F82B38">
        <w:rPr>
          <w:rFonts w:cs="Arial"/>
          <w:i/>
          <w:sz w:val="24"/>
        </w:rPr>
        <w:t xml:space="preserve">Compact </w:t>
      </w:r>
      <w:r w:rsidRPr="00F82B38">
        <w:rPr>
          <w:rFonts w:cs="Arial"/>
          <w:sz w:val="24"/>
        </w:rPr>
        <w:t xml:space="preserve">; les cinq places des </w:t>
      </w:r>
      <w:r w:rsidRPr="00F82B38">
        <w:rPr>
          <w:rFonts w:cs="Arial"/>
          <w:i/>
          <w:sz w:val="24"/>
        </w:rPr>
        <w:t>Mid-Size</w:t>
      </w:r>
      <w:r w:rsidRPr="00F82B38">
        <w:rPr>
          <w:rFonts w:cs="Arial"/>
          <w:sz w:val="24"/>
        </w:rPr>
        <w:t xml:space="preserve"> et les six places, des </w:t>
      </w:r>
      <w:r w:rsidRPr="00F82B38">
        <w:rPr>
          <w:rFonts w:cs="Arial"/>
          <w:i/>
          <w:sz w:val="24"/>
        </w:rPr>
        <w:t>Full-Size</w:t>
      </w:r>
      <w:r w:rsidRPr="00F82B38">
        <w:rPr>
          <w:rFonts w:cs="Arial"/>
          <w:sz w:val="24"/>
        </w:rPr>
        <w:t>.</w:t>
      </w:r>
    </w:p>
    <w:p w:rsidR="00EB7D14" w:rsidRPr="00F82B38" w:rsidRDefault="00EB7D14" w:rsidP="0096472A">
      <w:pPr>
        <w:spacing w:after="240"/>
        <w:jc w:val="both"/>
        <w:rPr>
          <w:rFonts w:cs="Arial"/>
          <w:sz w:val="24"/>
        </w:rPr>
      </w:pPr>
      <w:r w:rsidRPr="00F82B38">
        <w:rPr>
          <w:rFonts w:cs="Arial"/>
          <w:sz w:val="24"/>
        </w:rPr>
        <w:t>Autre précision : si votre voiture n'a pas de plaque minéralogique à l'avant, ne vous inquiétez pas : elle est seulement obligatoire à l'arrière… pour relever le numéro après la faute.</w:t>
      </w:r>
    </w:p>
    <w:p w:rsidR="00EB7D14" w:rsidRPr="00D72462" w:rsidRDefault="00EB7D14" w:rsidP="0096472A">
      <w:pPr>
        <w:pStyle w:val="sous-titreVL"/>
      </w:pPr>
      <w:bookmarkStart w:id="11" w:name="_Toc519992507"/>
      <w:r w:rsidRPr="009C591B">
        <w:t>Comment</w:t>
      </w:r>
      <w:r w:rsidRPr="00D72462">
        <w:t xml:space="preserve"> louer une voiture ?</w:t>
      </w:r>
      <w:bookmarkEnd w:id="11"/>
    </w:p>
    <w:p w:rsidR="00EB7D14" w:rsidRPr="00F82B38" w:rsidRDefault="00EB7D14" w:rsidP="0096472A">
      <w:pPr>
        <w:jc w:val="both"/>
        <w:rPr>
          <w:rFonts w:cs="Arial"/>
          <w:sz w:val="24"/>
        </w:rPr>
      </w:pPr>
      <w:r w:rsidRPr="00F82B38">
        <w:rPr>
          <w:rFonts w:cs="Arial"/>
          <w:sz w:val="24"/>
        </w:rPr>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Rent-A-Car, Alamo Rent-A-Car, Alpha American International, Econo Car, Demo Rent-A-Car, Dollar Rent-A-Car, Greyhound Rent-A-Car, Pass Rent-A-Car Payless, Snappy Car Rental, Thrifty, etc. Généralement, les loueurs locaux ont un parc de véhicules plus restreint et, de ce fait, leurs contrats stipulent que toute voiture doit être rendue là où s'est effectuée la location (en </w:t>
      </w:r>
      <w:r w:rsidRPr="00F82B38">
        <w:rPr>
          <w:rFonts w:cs="Arial"/>
          <w:i/>
          <w:sz w:val="24"/>
        </w:rPr>
        <w:t>round trip</w:t>
      </w:r>
      <w:r w:rsidRPr="00F82B38">
        <w:rPr>
          <w:rFonts w:cs="Arial"/>
          <w:sz w:val="24"/>
        </w:rPr>
        <w:t xml:space="preserve">). Si vous la laissez à un endroit différent du point de location initiale, cela s'appelle louer en </w:t>
      </w:r>
      <w:r w:rsidRPr="00F82B38">
        <w:rPr>
          <w:rFonts w:cs="Arial"/>
          <w:i/>
          <w:sz w:val="24"/>
        </w:rPr>
        <w:t>one way</w:t>
      </w:r>
      <w:r w:rsidRPr="00F82B38">
        <w:rPr>
          <w:rFonts w:cs="Arial"/>
          <w:sz w:val="24"/>
        </w:rPr>
        <w:t>. Sachez qu'en cas de panne les loueurs peuvent avoir une rapidité et une efficacité d'intervention moindre. Par contre, le service est plus amical, moins anonyme. Les réservations peuvent se faire en téléphonant gratuitement (</w:t>
      </w:r>
      <w:r w:rsidRPr="00F82B38">
        <w:rPr>
          <w:rFonts w:cs="Arial"/>
          <w:i/>
          <w:sz w:val="24"/>
        </w:rPr>
        <w:t>toll free</w:t>
      </w:r>
      <w:r w:rsidRPr="00F82B38">
        <w:rPr>
          <w:rFonts w:cs="Arial"/>
          <w:sz w:val="24"/>
        </w:rPr>
        <w:t>) à un numéro vert commençant par l'indicatif 800 depuis n'importe quel endroit de Floride ou des Etats-Unis : la compagnie prend à sa charge la communication.</w:t>
      </w:r>
    </w:p>
    <w:p w:rsidR="00EB7D14" w:rsidRPr="00F82B38" w:rsidRDefault="00EB7D14" w:rsidP="0096472A">
      <w:pPr>
        <w:spacing w:after="240"/>
        <w:jc w:val="both"/>
        <w:rPr>
          <w:rFonts w:cs="Arial"/>
          <w:sz w:val="24"/>
        </w:rPr>
      </w:pPr>
      <w:r w:rsidRPr="00F82B38">
        <w:rPr>
          <w:rFonts w:cs="Arial"/>
          <w:sz w:val="24"/>
        </w:rPr>
        <w:t xml:space="preserve">En outre, les grands loueurs ont généralement des bureaux dans les aéroports, à l'endroit où vous pouvez prendre livraison de votre voiture. Ce n'est pas toujours le cas des loueurs locaux. Quoi qu'il en soit, on vous conduira gratuitement en voiture ou en camionnette à l'endroit où vous prendrez votre véhicule et </w:t>
      </w:r>
      <w:r>
        <w:rPr>
          <w:rFonts w:cs="Arial"/>
          <w:sz w:val="24"/>
        </w:rPr>
        <w:t>on</w:t>
      </w:r>
      <w:r w:rsidRPr="00F82B38">
        <w:rPr>
          <w:rFonts w:cs="Arial"/>
          <w:sz w:val="24"/>
        </w:rPr>
        <w:t xml:space="preserve"> vous ramènera à l'endroit de votre choix lorsque vous aurez rendu la voiture.</w:t>
      </w:r>
    </w:p>
    <w:p w:rsidR="00EB7D14" w:rsidRPr="00D72462" w:rsidRDefault="00EB7D14" w:rsidP="0096472A">
      <w:pPr>
        <w:pStyle w:val="sous-titreVL"/>
      </w:pPr>
      <w:bookmarkStart w:id="12" w:name="_Toc519992508"/>
      <w:r w:rsidRPr="00D72462">
        <w:t>Coût</w:t>
      </w:r>
      <w:bookmarkEnd w:id="12"/>
    </w:p>
    <w:p w:rsidR="00EB7D14" w:rsidRPr="00F82B38" w:rsidRDefault="00EB7D14" w:rsidP="0096472A">
      <w:pPr>
        <w:jc w:val="both"/>
        <w:rPr>
          <w:rFonts w:cs="Arial"/>
          <w:sz w:val="24"/>
        </w:rPr>
      </w:pPr>
      <w:r w:rsidRPr="00F82B38">
        <w:rPr>
          <w:rFonts w:cs="Arial"/>
          <w:sz w:val="24"/>
        </w:rP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rsidR="00EB7D14" w:rsidRPr="00F82B38" w:rsidRDefault="00EB7D14" w:rsidP="0096472A">
      <w:pPr>
        <w:spacing w:after="240"/>
        <w:jc w:val="both"/>
        <w:rPr>
          <w:rFonts w:cs="Arial"/>
          <w:sz w:val="24"/>
        </w:rPr>
      </w:pPr>
      <w:r w:rsidRPr="00F82B38">
        <w:rPr>
          <w:rFonts w:cs="Arial"/>
          <w:sz w:val="24"/>
        </w:rPr>
        <w:t xml:space="preserve">Les cartes de paiement servent de caution (le versement en espèces n'est pas exigé). Les loueurs internationaux vous offriront, en outre, des tarifs en combinaison avec certains </w:t>
      </w:r>
      <w:r w:rsidRPr="00F82B38">
        <w:rPr>
          <w:rFonts w:cs="Arial"/>
          <w:sz w:val="24"/>
        </w:rPr>
        <w:lastRenderedPageBreak/>
        <w:t>transporteurs aériens et certains hôtels ainsi que des carnets de bons de réductions diverses à travers la Floride. Comptez dans tous les cas un minimum</w:t>
      </w:r>
      <w:r w:rsidRPr="00D72462">
        <w:rPr>
          <w:rFonts w:ascii="Arial" w:hAnsi="Arial" w:cs="Arial"/>
          <w:sz w:val="24"/>
        </w:rPr>
        <w:t xml:space="preserve"> </w:t>
      </w:r>
      <w:r w:rsidRPr="00F82B38">
        <w:rPr>
          <w:rFonts w:cs="Arial"/>
          <w:sz w:val="24"/>
        </w:rPr>
        <w:t>de 150 $ pour 7 jours en kilométrage illimité. Et comparez les prix : la rude concurrence est favorable aux consommateurs.</w:t>
      </w:r>
    </w:p>
    <w:p w:rsidR="00EB7D14" w:rsidRPr="00D72462" w:rsidRDefault="00EB7D14" w:rsidP="0096472A">
      <w:pPr>
        <w:pStyle w:val="sous-titreVL"/>
      </w:pPr>
      <w:bookmarkStart w:id="13" w:name="_Toc519992509"/>
      <w:r w:rsidRPr="00D72462">
        <w:t>Essence</w:t>
      </w:r>
      <w:bookmarkEnd w:id="13"/>
    </w:p>
    <w:p w:rsidR="00EB7D14" w:rsidRPr="00F82B38" w:rsidRDefault="00EB7D14" w:rsidP="0096472A">
      <w:pPr>
        <w:spacing w:after="240"/>
        <w:jc w:val="both"/>
        <w:rPr>
          <w:rFonts w:cs="Arial"/>
          <w:sz w:val="24"/>
        </w:rPr>
      </w:pPr>
      <w:r w:rsidRPr="00F82B38">
        <w:rPr>
          <w:rFonts w:cs="Arial"/>
          <w:sz w:val="24"/>
        </w:rPr>
        <w:t>Elle coûte bien moins cher qu'en France et qu'en Europe, et est officiellement sans plomb (</w:t>
      </w:r>
      <w:r w:rsidRPr="00F82B38">
        <w:rPr>
          <w:rFonts w:cs="Arial"/>
          <w:i/>
          <w:sz w:val="24"/>
        </w:rPr>
        <w:t>unleaded</w:t>
      </w:r>
      <w:r w:rsidRPr="00F82B38">
        <w:rPr>
          <w:rFonts w:cs="Arial"/>
          <w:sz w:val="24"/>
        </w:rPr>
        <w:t xml:space="preserve">). Il en existe trois catégories : </w:t>
      </w:r>
      <w:r w:rsidRPr="00F82B38">
        <w:rPr>
          <w:rFonts w:cs="Arial"/>
          <w:i/>
          <w:sz w:val="24"/>
        </w:rPr>
        <w:t>regular unleaded</w:t>
      </w:r>
      <w:r w:rsidRPr="00F82B38">
        <w:rPr>
          <w:rFonts w:cs="Arial"/>
          <w:sz w:val="24"/>
        </w:rPr>
        <w:t xml:space="preserve"> ou </w:t>
      </w:r>
      <w:r w:rsidRPr="00F82B38">
        <w:rPr>
          <w:rFonts w:cs="Arial"/>
          <w:i/>
          <w:sz w:val="24"/>
        </w:rPr>
        <w:t>regular</w:t>
      </w:r>
      <w:r w:rsidRPr="00F82B38">
        <w:rPr>
          <w:rFonts w:cs="Arial"/>
          <w:sz w:val="24"/>
        </w:rPr>
        <w:t xml:space="preserve">, </w:t>
      </w:r>
      <w:r w:rsidRPr="00F82B38">
        <w:rPr>
          <w:rFonts w:cs="Arial"/>
          <w:i/>
          <w:sz w:val="24"/>
        </w:rPr>
        <w:t>super</w:t>
      </w:r>
      <w:r w:rsidRPr="00F82B38">
        <w:rPr>
          <w:rFonts w:cs="Arial"/>
          <w:sz w:val="24"/>
        </w:rPr>
        <w:t xml:space="preserve"> et </w:t>
      </w:r>
      <w:r w:rsidRPr="00F82B38">
        <w:rPr>
          <w:rFonts w:cs="Arial"/>
          <w:i/>
          <w:sz w:val="24"/>
        </w:rPr>
        <w:t>special</w:t>
      </w:r>
      <w:r w:rsidRPr="00F82B38">
        <w:rPr>
          <w:rFonts w:cs="Arial"/>
          <w:sz w:val="24"/>
        </w:rPr>
        <w:t xml:space="preserve">. Les prix varient selon les villes et les chaînes de distribution. En juillet 1994, le </w:t>
      </w:r>
      <w:r w:rsidRPr="00F82B38">
        <w:rPr>
          <w:rFonts w:cs="Arial"/>
          <w:i/>
          <w:sz w:val="24"/>
        </w:rPr>
        <w:t>regular enleaded</w:t>
      </w:r>
      <w:r w:rsidRPr="00F82B38">
        <w:rPr>
          <w:rFonts w:cs="Arial"/>
          <w:sz w:val="24"/>
        </w:rPr>
        <w:t xml:space="preserve"> coûtait moins de 3 FF le litre. Les mesures sont exprimées en </w:t>
      </w:r>
      <w:r w:rsidRPr="00F82B38">
        <w:rPr>
          <w:rFonts w:cs="Arial"/>
          <w:i/>
          <w:sz w:val="24"/>
        </w:rPr>
        <w:t>gallon</w:t>
      </w:r>
      <w:r w:rsidRPr="00F82B38">
        <w:rPr>
          <w:rFonts w:cs="Arial"/>
          <w:sz w:val="24"/>
        </w:rPr>
        <w:t>, qui équivaut à 3,785 litres. Il n'est pas d'usage de donner un pourboire au pompiste (sauf en cas de service particulier). Aux stations, dites "</w:t>
      </w:r>
      <w:r w:rsidRPr="00F82B38">
        <w:rPr>
          <w:rFonts w:cs="Arial"/>
          <w:i/>
          <w:sz w:val="24"/>
        </w:rPr>
        <w:t>self serve</w:t>
      </w:r>
      <w:r w:rsidRPr="00F82B38">
        <w:rPr>
          <w:rFonts w:cs="Arial"/>
          <w:sz w:val="24"/>
        </w:rPr>
        <w:t>", par opposition aux "</w:t>
      </w:r>
      <w:r w:rsidRPr="00F82B38">
        <w:rPr>
          <w:rFonts w:cs="Arial"/>
          <w:i/>
          <w:sz w:val="24"/>
        </w:rPr>
        <w:t>full serve</w:t>
      </w:r>
      <w:r w:rsidRPr="00F82B38">
        <w:rPr>
          <w:rFonts w:cs="Arial"/>
          <w:sz w:val="24"/>
        </w:rPr>
        <w:t>", vous devrez remplir vous-même votre réservoir, mais si une aide est nécessaire, vous l'obtiendrez facilement. On aura l'élégance de nettoyer votre pare-brise.</w:t>
      </w:r>
    </w:p>
    <w:p w:rsidR="00EB7D14" w:rsidRPr="00D72462" w:rsidRDefault="00EB7D14" w:rsidP="00EB7D14">
      <w:pPr>
        <w:pStyle w:val="Titre3"/>
        <w:numPr>
          <w:ilvl w:val="2"/>
          <w:numId w:val="0"/>
        </w:numPr>
        <w:ind w:left="1440"/>
      </w:pPr>
      <w:bookmarkStart w:id="14" w:name="_Toc519992510"/>
      <w:r w:rsidRPr="00D72462">
        <w:t>En voiture avec chauffeur</w:t>
      </w:r>
      <w:bookmarkEnd w:id="14"/>
    </w:p>
    <w:p w:rsidR="00EB7D14" w:rsidRPr="00F82B38" w:rsidRDefault="00EB7D14" w:rsidP="0096472A">
      <w:pPr>
        <w:spacing w:after="240"/>
        <w:jc w:val="both"/>
        <w:rPr>
          <w:rFonts w:cs="Arial"/>
          <w:sz w:val="24"/>
        </w:rPr>
      </w:pPr>
      <w:r w:rsidRPr="00F82B38">
        <w:rPr>
          <w:rFonts w:cs="Arial"/>
          <w:sz w:val="24"/>
        </w:rPr>
        <w:t xml:space="preserve">Les </w:t>
      </w:r>
      <w:r w:rsidRPr="00F82B38">
        <w:rPr>
          <w:rFonts w:cs="Arial"/>
          <w:i/>
          <w:sz w:val="24"/>
        </w:rPr>
        <w:t xml:space="preserve">limousines </w:t>
      </w:r>
      <w:r w:rsidRPr="00F82B38">
        <w:rPr>
          <w:rFonts w:cs="Arial"/>
          <w:sz w:val="24"/>
        </w:rPr>
        <w:t xml:space="preserve">ou </w:t>
      </w:r>
      <w:r w:rsidRPr="00F82B38">
        <w:rPr>
          <w:rFonts w:cs="Arial"/>
          <w:i/>
          <w:sz w:val="24"/>
        </w:rPr>
        <w:t>limos</w:t>
      </w:r>
      <w:r w:rsidRPr="00F82B38">
        <w:rPr>
          <w:rFonts w:cs="Arial"/>
          <w:sz w:val="24"/>
        </w:rPr>
        <w:t xml:space="preserve"> sont généralement ce que l'on appelle des voitures de "grande remise" (avec chauffeur, louées à forfait). On paie à la course, à l'heure ou à la journée. Le prix est toujours à débattre au préalable. Attention : certains services de limousines fonctionnent comme des taxis collectifs mais avec un itinéraire fixe. On emmène plusieurs personnes au même endroit ou dans la même zone. On partage alors le prix.</w:t>
      </w:r>
    </w:p>
    <w:p w:rsidR="00EB7D14" w:rsidRPr="00D72462" w:rsidRDefault="00EB7D14" w:rsidP="00EB7D14">
      <w:pPr>
        <w:pStyle w:val="Titre3"/>
        <w:numPr>
          <w:ilvl w:val="2"/>
          <w:numId w:val="0"/>
        </w:numPr>
        <w:ind w:left="1440"/>
      </w:pPr>
      <w:bookmarkStart w:id="15" w:name="_Toc519992511"/>
      <w:r w:rsidRPr="00D72462">
        <w:t>En moto</w:t>
      </w:r>
      <w:bookmarkEnd w:id="15"/>
    </w:p>
    <w:p w:rsidR="00EB7D14" w:rsidRPr="00F82B38" w:rsidRDefault="00EB7D14" w:rsidP="0096472A">
      <w:pPr>
        <w:spacing w:after="240"/>
        <w:jc w:val="both"/>
        <w:rPr>
          <w:rFonts w:cs="Arial"/>
          <w:sz w:val="24"/>
        </w:rPr>
      </w:pPr>
      <w:r w:rsidRPr="00F82B38">
        <w:rPr>
          <w:rFonts w:cs="Arial"/>
          <w:sz w:val="24"/>
        </w:rPr>
        <w:t>La location de moto est au menu de plusieurs voyagistes français. Le permis moto international A3 est requis pour une cylindrée supérieure à 400 cm³.</w:t>
      </w:r>
    </w:p>
    <w:p w:rsidR="00EB7D14" w:rsidRPr="00D72462" w:rsidRDefault="00EB7D14" w:rsidP="00EB7D14">
      <w:pPr>
        <w:pStyle w:val="Titre3"/>
        <w:numPr>
          <w:ilvl w:val="2"/>
          <w:numId w:val="0"/>
        </w:numPr>
        <w:ind w:left="1440"/>
      </w:pPr>
      <w:bookmarkStart w:id="16" w:name="_Toc519992512"/>
      <w:r w:rsidRPr="00D72462">
        <w:t>En autocar</w:t>
      </w:r>
      <w:bookmarkEnd w:id="16"/>
    </w:p>
    <w:p w:rsidR="00EB7D14" w:rsidRPr="00F82B38" w:rsidRDefault="00EB7D14" w:rsidP="0096472A">
      <w:pPr>
        <w:spacing w:after="720"/>
        <w:jc w:val="both"/>
        <w:rPr>
          <w:rFonts w:cs="Arial"/>
          <w:sz w:val="24"/>
        </w:rPr>
      </w:pPr>
      <w:r w:rsidRPr="00F82B38">
        <w:rPr>
          <w:rFonts w:cs="Arial"/>
          <w:sz w:val="24"/>
        </w:rPr>
        <w:t xml:space="preserve">Les déplacements en autocar sont très confortables. La plupart des grandes villes sont desservies par la compagnie Greyhound. Les véhicules ont la ponctualité des trains français et, sur les lignes à longue distance, l'équipement assure un confort moderne : air conditionné (se munir d'un </w:t>
      </w:r>
      <w:r w:rsidR="002E1C52" w:rsidRPr="00F82B38">
        <w:rPr>
          <w:rFonts w:cs="Arial"/>
          <w:sz w:val="24"/>
        </w:rPr>
        <w:t>pull-over</w:t>
      </w:r>
      <w:r w:rsidRPr="00F82B38">
        <w:rPr>
          <w:rFonts w:cs="Arial"/>
          <w:sz w:val="24"/>
        </w:rPr>
        <w:t>), fauteuils réglables, toilettes à bord, zone non-fumeurs, etc. Il est recommandé de bien étiqueter ses bagages et de bien surveiller leur enregistrement ; ils ne sont pas disponibles au cours du trajet. La charge maximale à laquelle vous avez droit est de 60 kg (120 livres). Les agences de voyages sont habilitées à vous donner des informations sur les lignes régulières ou sur les voyages organisés par la compagnie, mais vous pouvez toujours contacter directement Greyhound en Europe.</w:t>
      </w:r>
    </w:p>
    <w:p w:rsidR="00EB7D14" w:rsidRPr="00D72462" w:rsidRDefault="00EB7D14" w:rsidP="00EB7D14">
      <w:pPr>
        <w:pStyle w:val="Titre2"/>
        <w:numPr>
          <w:ilvl w:val="1"/>
          <w:numId w:val="0"/>
        </w:numPr>
        <w:ind w:left="720"/>
      </w:pPr>
      <w:bookmarkStart w:id="17" w:name="_Toc519992513"/>
      <w:r w:rsidRPr="00D72462">
        <w:lastRenderedPageBreak/>
        <w:t>Par le train</w:t>
      </w:r>
      <w:bookmarkEnd w:id="17"/>
    </w:p>
    <w:p w:rsidR="00EB7D14" w:rsidRPr="00F82B38" w:rsidRDefault="00EB7D14" w:rsidP="0096472A">
      <w:pPr>
        <w:jc w:val="both"/>
        <w:rPr>
          <w:rFonts w:cs="Arial"/>
          <w:sz w:val="24"/>
        </w:rPr>
      </w:pPr>
      <w:r w:rsidRPr="00F82B38">
        <w:rPr>
          <w:rFonts w:cs="Arial"/>
          <w:sz w:val="24"/>
        </w:rPr>
        <w:t xml:space="preserve">On ne pas dire que le train aux États-Unis soit à la pointe du modernisme. La </w:t>
      </w:r>
      <w:r w:rsidRPr="00F82B38">
        <w:rPr>
          <w:rFonts w:cs="Arial"/>
          <w:b/>
          <w:bCs/>
          <w:sz w:val="24"/>
        </w:rPr>
        <w:t>société fédérale AMTRAK</w:t>
      </w:r>
      <w:r w:rsidRPr="00F82B38">
        <w:rPr>
          <w:rFonts w:cs="Arial"/>
          <w:sz w:val="24"/>
        </w:rPr>
        <w:t xml:space="preserve"> a été constituée en 1970 pour regrouper sept sociétés de chemin de fer. Il y plus d'une vingtaine de gares AMTRAK dans tout l'État, dont les grands centres, Jacksonville, Orlando, Tampa, Saint Petersburg, West Palm Beach et Miami. À titre d'exemple, le parcours Jacksonville – Miami, soit 408 mi/657 km, s'effectue en 7h20. Deux lignes principales traversent la Floride : Jacksonville – Orlando – Tampa – Saint Petersburg, via Palatka, Kissimmee et Lakeland, d'une part, et Jacksonville – West Palm Beach – Miami, via Ocala, Wildwood et Winter Haven, d'autre part. De même, quatre grands trains, avec réservation obligatoire, relient la Floride à New York et à Chicago. Ce sont le </w:t>
      </w:r>
      <w:r w:rsidRPr="00F82B38">
        <w:rPr>
          <w:rFonts w:cs="Arial"/>
          <w:i/>
          <w:sz w:val="24"/>
        </w:rPr>
        <w:t>Silver Meteor</w:t>
      </w:r>
      <w:r w:rsidRPr="00F82B38">
        <w:rPr>
          <w:rFonts w:cs="Arial"/>
          <w:sz w:val="24"/>
        </w:rPr>
        <w:t xml:space="preserve"> (New York – Miami ou Saint Petersburg), le </w:t>
      </w:r>
      <w:r w:rsidRPr="00F82B38">
        <w:rPr>
          <w:rFonts w:cs="Arial"/>
          <w:i/>
          <w:sz w:val="24"/>
        </w:rPr>
        <w:t>Silver Star</w:t>
      </w:r>
      <w:r w:rsidRPr="00F82B38">
        <w:rPr>
          <w:rFonts w:cs="Arial"/>
          <w:sz w:val="24"/>
        </w:rPr>
        <w:t xml:space="preserve"> (même itinéraire), le </w:t>
      </w:r>
      <w:r w:rsidRPr="00F82B38">
        <w:rPr>
          <w:rFonts w:cs="Arial"/>
          <w:i/>
          <w:sz w:val="24"/>
        </w:rPr>
        <w:t>Palmetto</w:t>
      </w:r>
      <w:r w:rsidRPr="00F82B38">
        <w:rPr>
          <w:rFonts w:cs="Arial"/>
          <w:sz w:val="24"/>
        </w:rPr>
        <w:t xml:space="preserve"> (New York – Savannah à 149mi/240 km au N de Jacksonville, en Géorgie) et enfin le </w:t>
      </w:r>
      <w:r w:rsidRPr="00F82B38">
        <w:rPr>
          <w:rFonts w:cs="Arial"/>
          <w:i/>
          <w:sz w:val="24"/>
        </w:rPr>
        <w:t>Floridian</w:t>
      </w:r>
      <w:r w:rsidRPr="00F82B38">
        <w:rPr>
          <w:rFonts w:cs="Arial"/>
          <w:sz w:val="24"/>
        </w:rPr>
        <w:t xml:space="preserve"> (Chicago – Saint Petersburg ou Miami).</w:t>
      </w:r>
    </w:p>
    <w:p w:rsidR="00EB7D14" w:rsidRPr="00F82B38" w:rsidRDefault="00EB7D14" w:rsidP="0096472A">
      <w:pPr>
        <w:jc w:val="both"/>
        <w:rPr>
          <w:rFonts w:cs="Arial"/>
          <w:sz w:val="24"/>
        </w:rPr>
      </w:pPr>
      <w:r w:rsidRPr="00F82B38">
        <w:rPr>
          <w:rFonts w:cs="Arial"/>
          <w:sz w:val="24"/>
        </w:rPr>
        <w:t xml:space="preserve">Il existe des tarifs forfaitaires qui permettent l'utilisation illimitée du réseau AMTRAK pour une durée déterminée. Cette formule, qui s'appelle </w:t>
      </w:r>
      <w:r w:rsidRPr="00F82B38">
        <w:rPr>
          <w:rFonts w:cs="Arial"/>
          <w:i/>
          <w:sz w:val="24"/>
        </w:rPr>
        <w:t>USA Rail Pass</w:t>
      </w:r>
      <w:r w:rsidRPr="00F82B38">
        <w:rPr>
          <w:rFonts w:cs="Arial"/>
          <w:sz w:val="24"/>
        </w:rPr>
        <w:t xml:space="preserve">, oblige à acheter le </w:t>
      </w:r>
      <w:r w:rsidRPr="00F82B38">
        <w:rPr>
          <w:rFonts w:cs="Arial"/>
          <w:i/>
          <w:sz w:val="24"/>
        </w:rPr>
        <w:t>pass</w:t>
      </w:r>
      <w:r w:rsidRPr="00F82B38">
        <w:rPr>
          <w:rFonts w:cs="Arial"/>
          <w:sz w:val="24"/>
        </w:rPr>
        <w:t xml:space="preserve"> en dehors des États-Unis et du Canada. AMTRAK a mis au point deux </w:t>
      </w:r>
      <w:r w:rsidRPr="00F82B38">
        <w:rPr>
          <w:rFonts w:cs="Arial"/>
          <w:i/>
          <w:sz w:val="24"/>
        </w:rPr>
        <w:t xml:space="preserve">passes </w:t>
      </w:r>
      <w:r w:rsidRPr="00F82B38">
        <w:rPr>
          <w:rFonts w:cs="Arial"/>
          <w:sz w:val="24"/>
        </w:rPr>
        <w:t>régionaux qui couvrent la Floride. L'un est valable dans tous les États de l'est du Mississippi. L'autre ne concerne que la Floride.</w:t>
      </w:r>
    </w:p>
    <w:p w:rsidR="00EB7D14" w:rsidRPr="00F82B38" w:rsidRDefault="00EB7D14" w:rsidP="0096472A">
      <w:pPr>
        <w:jc w:val="both"/>
        <w:rPr>
          <w:rFonts w:cs="Arial"/>
          <w:sz w:val="24"/>
        </w:rPr>
      </w:pPr>
      <w:r w:rsidRPr="00F82B38">
        <w:rPr>
          <w:rFonts w:cs="Arial"/>
          <w:sz w:val="24"/>
        </w:rPr>
        <w:t xml:space="preserve">Toutes les agences de voyages sont généralement en mesure de vous renseigner et de vous vendre les titres de transport comme les abonnements. Seules les réservations s'effectuent sur place, en utilisant, par exemple, le système gratuit d'appel </w:t>
      </w:r>
      <w:r w:rsidRPr="00F82B38">
        <w:rPr>
          <w:rFonts w:cs="Arial"/>
          <w:i/>
          <w:sz w:val="24"/>
        </w:rPr>
        <w:t>toll free</w:t>
      </w:r>
      <w:r w:rsidRPr="00F82B38">
        <w:rPr>
          <w:rFonts w:cs="Arial"/>
          <w:sz w:val="24"/>
        </w:rPr>
        <w:t>.</w:t>
      </w:r>
    </w:p>
    <w:p w:rsidR="00EB7D14" w:rsidRDefault="00EB7D14" w:rsidP="0096472A">
      <w:pPr>
        <w:jc w:val="both"/>
        <w:rPr>
          <w:sz w:val="24"/>
        </w:rPr>
      </w:pPr>
    </w:p>
    <w:p w:rsidR="00131870" w:rsidRDefault="00131870">
      <w:pPr>
        <w:rPr>
          <w:sz w:val="24"/>
        </w:rPr>
      </w:pPr>
      <w:r>
        <w:rPr>
          <w:sz w:val="24"/>
        </w:rPr>
        <w:br w:type="page"/>
      </w:r>
    </w:p>
    <w:p w:rsidR="00EB7D14" w:rsidRPr="006B58D5" w:rsidRDefault="00EB7D14" w:rsidP="00D8423A">
      <w:pPr>
        <w:jc w:val="center"/>
        <w:rPr>
          <w:rFonts w:ascii="Comic Sans MS" w:eastAsia="Calibri" w:hAnsi="Comic Sans MS" w:cs="Arial"/>
          <w:b/>
          <w:color w:val="4BACC6" w:themeColor="accent5"/>
          <w:sz w:val="36"/>
        </w:rPr>
      </w:pPr>
      <w:r w:rsidRPr="006B58D5">
        <w:rPr>
          <w:rFonts w:ascii="Comic Sans MS" w:eastAsia="Calibri" w:hAnsi="Comic Sans MS" w:cs="Arial"/>
          <w:b/>
          <w:color w:val="4BACC6" w:themeColor="accent5"/>
          <w:sz w:val="36"/>
        </w:rPr>
        <w:lastRenderedPageBreak/>
        <w:t>Quelques chiffres sur la Floride…</w:t>
      </w:r>
    </w:p>
    <w:p w:rsidR="00EB7D14" w:rsidRDefault="00EB7D14" w:rsidP="00D8423A">
      <w:pPr>
        <w:rPr>
          <w:rFonts w:ascii="Calibri" w:eastAsia="Calibri" w:hAnsi="Calibri" w:cs="Times New Roman"/>
          <w:sz w:val="28"/>
        </w:rPr>
      </w:pPr>
    </w:p>
    <w:p w:rsidR="00EB7D14" w:rsidRPr="00D8423A" w:rsidRDefault="00EB7D14" w:rsidP="00D8423A">
      <w:pPr>
        <w:numPr>
          <w:ilvl w:val="0"/>
          <w:numId w:val="1"/>
        </w:numPr>
        <w:spacing w:after="0" w:line="240" w:lineRule="auto"/>
        <w:rPr>
          <w:rFonts w:ascii="Calibri" w:eastAsia="Calibri" w:hAnsi="Calibri" w:cs="Arial"/>
          <w:sz w:val="28"/>
        </w:rPr>
      </w:pPr>
      <w:r w:rsidRPr="00D8423A">
        <w:rPr>
          <w:rFonts w:ascii="Calibri" w:eastAsia="Calibri" w:hAnsi="Calibri" w:cs="Arial"/>
          <w:sz w:val="28"/>
        </w:rPr>
        <w:t>Nombre d’habitants des principales villes de Floride en 200</w:t>
      </w:r>
      <w:r>
        <w:rPr>
          <w:rFonts w:cs="Arial"/>
          <w:sz w:val="28"/>
        </w:rPr>
        <w:t>6</w:t>
      </w:r>
      <w:r w:rsidRPr="00D8423A">
        <w:rPr>
          <w:rFonts w:ascii="Calibri" w:eastAsia="Calibri" w:hAnsi="Calibri" w:cs="Arial"/>
          <w:sz w:val="28"/>
        </w:rPr>
        <w:t> :</w:t>
      </w:r>
    </w:p>
    <w:p w:rsidR="00EB7D14" w:rsidRDefault="00EB7D14" w:rsidP="00D8423A">
      <w:pPr>
        <w:rPr>
          <w:rFonts w:ascii="Arial" w:hAnsi="Arial" w:cs="Arial"/>
        </w:rPr>
      </w:pPr>
    </w:p>
    <w:tbl>
      <w:tblPr>
        <w:tblStyle w:val="Grilleclaire-Accent5"/>
        <w:tblW w:w="0" w:type="auto"/>
        <w:jc w:val="center"/>
        <w:tblInd w:w="817" w:type="dxa"/>
        <w:tblLook w:val="04A0" w:firstRow="1" w:lastRow="0" w:firstColumn="1" w:lastColumn="0" w:noHBand="0" w:noVBand="1"/>
      </w:tblPr>
      <w:tblGrid>
        <w:gridCol w:w="851"/>
        <w:gridCol w:w="3118"/>
        <w:gridCol w:w="3119"/>
      </w:tblGrid>
      <w:tr w:rsidR="00EB7D14" w:rsidRPr="00D8423A" w:rsidTr="003F22F4">
        <w:trPr>
          <w:cnfStyle w:val="100000000000" w:firstRow="1" w:lastRow="0" w:firstColumn="0" w:lastColumn="0" w:oddVBand="0" w:evenVBand="0" w:oddHBand="0" w:evenHBand="0" w:firstRowFirstColumn="0" w:firstRowLastColumn="0" w:lastRowFirstColumn="0" w:lastRowLastColumn="0"/>
          <w:trHeight w:val="456"/>
          <w:jc w:val="center"/>
        </w:trPr>
        <w:tc>
          <w:tcPr>
            <w:cnfStyle w:val="001000000000" w:firstRow="0" w:lastRow="0" w:firstColumn="1" w:lastColumn="0" w:oddVBand="0" w:evenVBand="0" w:oddHBand="0" w:evenHBand="0" w:firstRowFirstColumn="0" w:firstRowLastColumn="0" w:lastRowFirstColumn="0" w:lastRowLastColumn="0"/>
            <w:tcW w:w="851" w:type="dxa"/>
            <w:vMerge w:val="restart"/>
            <w:textDirection w:val="btLr"/>
          </w:tcPr>
          <w:p w:rsidR="00EB7D14" w:rsidRPr="00AC3C2D" w:rsidRDefault="00EB7D14" w:rsidP="00AC3C2D">
            <w:pPr>
              <w:ind w:left="113" w:right="113"/>
              <w:jc w:val="center"/>
              <w:rPr>
                <w:rFonts w:asciiTheme="minorHAnsi" w:hAnsiTheme="minorHAnsi" w:cs="Arial"/>
                <w:b w:val="0"/>
                <w:sz w:val="40"/>
                <w:szCs w:val="40"/>
              </w:rPr>
            </w:pPr>
            <w:r w:rsidRPr="00AC3C2D">
              <w:rPr>
                <w:rFonts w:asciiTheme="minorHAnsi" w:hAnsiTheme="minorHAnsi" w:cs="Arial"/>
                <w:b w:val="0"/>
                <w:sz w:val="40"/>
                <w:szCs w:val="40"/>
              </w:rPr>
              <w:t>La Floride</w:t>
            </w:r>
          </w:p>
        </w:tc>
        <w:tc>
          <w:tcPr>
            <w:tcW w:w="3118" w:type="dxa"/>
            <w:vAlign w:val="center"/>
          </w:tcPr>
          <w:p w:rsidR="00EB7D14" w:rsidRPr="00D8423A" w:rsidRDefault="00EB7D14" w:rsidP="00AC3C2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6"/>
                <w:szCs w:val="26"/>
              </w:rPr>
            </w:pPr>
            <w:r w:rsidRPr="00D8423A">
              <w:rPr>
                <w:rFonts w:asciiTheme="minorHAnsi" w:hAnsiTheme="minorHAnsi" w:cs="Arial"/>
                <w:sz w:val="26"/>
                <w:szCs w:val="26"/>
              </w:rPr>
              <w:t>Villes</w:t>
            </w:r>
          </w:p>
        </w:tc>
        <w:tc>
          <w:tcPr>
            <w:tcW w:w="3119" w:type="dxa"/>
            <w:vAlign w:val="center"/>
          </w:tcPr>
          <w:p w:rsidR="00EB7D14" w:rsidRPr="00D8423A" w:rsidRDefault="00EB7D14" w:rsidP="00AC3C2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6"/>
                <w:szCs w:val="26"/>
              </w:rPr>
            </w:pPr>
            <w:r w:rsidRPr="00D8423A">
              <w:rPr>
                <w:rFonts w:asciiTheme="minorHAnsi" w:hAnsiTheme="minorHAnsi" w:cs="Arial"/>
                <w:sz w:val="26"/>
                <w:szCs w:val="26"/>
              </w:rPr>
              <w:t>Nombre d’habitants</w:t>
            </w:r>
          </w:p>
        </w:tc>
      </w:tr>
      <w:tr w:rsidR="00EB7D14" w:rsidTr="003F22F4">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D8423A">
              <w:rPr>
                <w:rFonts w:ascii="Calibri" w:eastAsia="Calibri" w:hAnsi="Calibri" w:cs="Arial"/>
                <w:sz w:val="26"/>
              </w:rPr>
              <w:t>Miami</w:t>
            </w:r>
          </w:p>
        </w:tc>
        <w:tc>
          <w:tcPr>
            <w:tcW w:w="3119" w:type="dxa"/>
          </w:tcPr>
          <w:p w:rsidR="00EB7D14" w:rsidRPr="00D8423A" w:rsidRDefault="00EB7D14" w:rsidP="00AC3C2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Pr>
                <w:rFonts w:cs="Arial"/>
                <w:sz w:val="26"/>
              </w:rPr>
              <w:t>392 500</w:t>
            </w:r>
          </w:p>
        </w:tc>
      </w:tr>
      <w:tr w:rsidR="00EB7D14" w:rsidTr="003F22F4">
        <w:trPr>
          <w:cnfStyle w:val="000000010000" w:firstRow="0" w:lastRow="0" w:firstColumn="0" w:lastColumn="0" w:oddVBand="0" w:evenVBand="0" w:oddHBand="0" w:evenHBand="1"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D8423A">
              <w:rPr>
                <w:rFonts w:ascii="Calibri" w:eastAsia="Calibri" w:hAnsi="Calibri" w:cs="Arial"/>
                <w:sz w:val="26"/>
              </w:rPr>
              <w:t>Fort Lauderdale</w:t>
            </w:r>
          </w:p>
        </w:tc>
        <w:tc>
          <w:tcPr>
            <w:tcW w:w="3119" w:type="dxa"/>
          </w:tcPr>
          <w:p w:rsidR="00EB7D14" w:rsidRPr="00D8423A" w:rsidRDefault="00EB7D14" w:rsidP="00AC3C2D">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Pr>
                <w:rFonts w:ascii="Calibri" w:eastAsia="Calibri" w:hAnsi="Calibri" w:cs="Arial"/>
                <w:sz w:val="26"/>
              </w:rPr>
              <w:t>163</w:t>
            </w:r>
            <w:r w:rsidRPr="00D8423A">
              <w:rPr>
                <w:rFonts w:ascii="Calibri" w:eastAsia="Calibri" w:hAnsi="Calibri" w:cs="Arial"/>
                <w:sz w:val="26"/>
              </w:rPr>
              <w:t xml:space="preserve"> 000</w:t>
            </w:r>
          </w:p>
        </w:tc>
      </w:tr>
      <w:tr w:rsidR="00EB7D14" w:rsidTr="003F22F4">
        <w:trPr>
          <w:cnfStyle w:val="000000100000" w:firstRow="0" w:lastRow="0" w:firstColumn="0" w:lastColumn="0" w:oddVBand="0" w:evenVBand="0" w:oddHBand="1"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D8423A">
              <w:rPr>
                <w:rFonts w:ascii="Calibri" w:eastAsia="Calibri" w:hAnsi="Calibri" w:cs="Arial"/>
                <w:sz w:val="26"/>
              </w:rPr>
              <w:t>Jacksonville</w:t>
            </w:r>
          </w:p>
        </w:tc>
        <w:tc>
          <w:tcPr>
            <w:tcW w:w="3119" w:type="dxa"/>
          </w:tcPr>
          <w:p w:rsidR="00EB7D14" w:rsidRPr="00D8423A" w:rsidRDefault="00EB7D14" w:rsidP="00AC3C2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Pr>
                <w:rFonts w:ascii="Calibri" w:eastAsia="Calibri" w:hAnsi="Calibri" w:cs="Arial"/>
                <w:sz w:val="26"/>
              </w:rPr>
              <w:t>794 755</w:t>
            </w:r>
          </w:p>
        </w:tc>
      </w:tr>
      <w:tr w:rsidR="00EB7D14" w:rsidTr="003F22F4">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D8423A">
              <w:rPr>
                <w:rFonts w:ascii="Calibri" w:eastAsia="Calibri" w:hAnsi="Calibri" w:cs="Arial"/>
                <w:sz w:val="26"/>
              </w:rPr>
              <w:t>Orlando</w:t>
            </w:r>
          </w:p>
        </w:tc>
        <w:tc>
          <w:tcPr>
            <w:tcW w:w="3119" w:type="dxa"/>
          </w:tcPr>
          <w:p w:rsidR="00EB7D14" w:rsidRPr="00D8423A" w:rsidRDefault="00EB7D14" w:rsidP="00AC3C2D">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Pr>
                <w:rFonts w:ascii="Calibri" w:eastAsia="Calibri" w:hAnsi="Calibri" w:cs="Arial"/>
                <w:sz w:val="26"/>
              </w:rPr>
              <w:t>205</w:t>
            </w:r>
            <w:r w:rsidRPr="00D8423A">
              <w:rPr>
                <w:rFonts w:ascii="Calibri" w:eastAsia="Calibri" w:hAnsi="Calibri" w:cs="Arial"/>
                <w:sz w:val="26"/>
              </w:rPr>
              <w:t xml:space="preserve"> 000</w:t>
            </w:r>
          </w:p>
        </w:tc>
      </w:tr>
      <w:tr w:rsidR="00EB7D14" w:rsidTr="003F22F4">
        <w:trPr>
          <w:cnfStyle w:val="000000100000" w:firstRow="0" w:lastRow="0" w:firstColumn="0" w:lastColumn="0" w:oddVBand="0" w:evenVBand="0" w:oddHBand="1"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D8423A">
              <w:rPr>
                <w:rFonts w:ascii="Calibri" w:eastAsia="Calibri" w:hAnsi="Calibri" w:cs="Arial"/>
                <w:sz w:val="26"/>
              </w:rPr>
              <w:t>Saint Petersburg</w:t>
            </w:r>
          </w:p>
        </w:tc>
        <w:tc>
          <w:tcPr>
            <w:tcW w:w="3119" w:type="dxa"/>
          </w:tcPr>
          <w:p w:rsidR="00EB7D14" w:rsidRPr="00D8423A" w:rsidRDefault="00EB7D14" w:rsidP="00AC3C2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D8423A">
              <w:rPr>
                <w:rFonts w:ascii="Calibri" w:eastAsia="Calibri" w:hAnsi="Calibri" w:cs="Arial"/>
                <w:sz w:val="26"/>
              </w:rPr>
              <w:t>24</w:t>
            </w:r>
            <w:r>
              <w:rPr>
                <w:rFonts w:ascii="Calibri" w:eastAsia="Calibri" w:hAnsi="Calibri" w:cs="Arial"/>
                <w:sz w:val="26"/>
              </w:rPr>
              <w:t>9</w:t>
            </w:r>
            <w:r w:rsidRPr="00D8423A">
              <w:rPr>
                <w:rFonts w:ascii="Calibri" w:eastAsia="Calibri" w:hAnsi="Calibri" w:cs="Arial"/>
                <w:sz w:val="26"/>
              </w:rPr>
              <w:t xml:space="preserve"> 0</w:t>
            </w:r>
            <w:r>
              <w:rPr>
                <w:rFonts w:ascii="Calibri" w:eastAsia="Calibri" w:hAnsi="Calibri" w:cs="Arial"/>
                <w:sz w:val="26"/>
              </w:rPr>
              <w:t>79</w:t>
            </w:r>
          </w:p>
        </w:tc>
      </w:tr>
      <w:tr w:rsidR="00EB7D14" w:rsidTr="003F22F4">
        <w:trPr>
          <w:cnfStyle w:val="000000010000" w:firstRow="0" w:lastRow="0" w:firstColumn="0" w:lastColumn="0" w:oddVBand="0" w:evenVBand="0" w:oddHBand="0" w:evenHBand="1" w:firstRowFirstColumn="0" w:firstRowLastColumn="0" w:lastRowFirstColumn="0" w:lastRowLastColumn="0"/>
          <w:trHeight w:val="420"/>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D8423A">
              <w:rPr>
                <w:rFonts w:ascii="Calibri" w:eastAsia="Calibri" w:hAnsi="Calibri" w:cs="Arial"/>
                <w:sz w:val="26"/>
              </w:rPr>
              <w:t>Tallahassee</w:t>
            </w:r>
          </w:p>
        </w:tc>
        <w:tc>
          <w:tcPr>
            <w:tcW w:w="3119" w:type="dxa"/>
          </w:tcPr>
          <w:p w:rsidR="00EB7D14" w:rsidRPr="00D8423A" w:rsidRDefault="00EB7D14" w:rsidP="00AC3C2D">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D8423A">
              <w:rPr>
                <w:rFonts w:ascii="Calibri" w:eastAsia="Calibri" w:hAnsi="Calibri" w:cs="Arial"/>
                <w:sz w:val="26"/>
              </w:rPr>
              <w:t>1</w:t>
            </w:r>
            <w:r>
              <w:rPr>
                <w:rFonts w:ascii="Calibri" w:eastAsia="Calibri" w:hAnsi="Calibri" w:cs="Arial"/>
                <w:sz w:val="26"/>
              </w:rPr>
              <w:t>56</w:t>
            </w:r>
            <w:r w:rsidRPr="00D8423A">
              <w:rPr>
                <w:rFonts w:ascii="Calibri" w:eastAsia="Calibri" w:hAnsi="Calibri" w:cs="Arial"/>
                <w:sz w:val="26"/>
              </w:rPr>
              <w:t xml:space="preserve"> </w:t>
            </w:r>
            <w:r>
              <w:rPr>
                <w:rFonts w:ascii="Calibri" w:eastAsia="Calibri" w:hAnsi="Calibri" w:cs="Arial"/>
                <w:sz w:val="26"/>
              </w:rPr>
              <w:t>512</w:t>
            </w:r>
          </w:p>
        </w:tc>
      </w:tr>
      <w:tr w:rsidR="00EB7D14" w:rsidTr="003F22F4">
        <w:trPr>
          <w:cnfStyle w:val="000000100000" w:firstRow="0" w:lastRow="0" w:firstColumn="0" w:lastColumn="0" w:oddVBand="0" w:evenVBand="0" w:oddHBand="1" w:evenHBand="0" w:firstRowFirstColumn="0" w:firstRowLastColumn="0" w:lastRowFirstColumn="0" w:lastRowLastColumn="0"/>
          <w:trHeight w:val="412"/>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EB7D14" w:rsidRDefault="00EB7D14" w:rsidP="00D8423A">
            <w:pPr>
              <w:rPr>
                <w:rFonts w:ascii="Arial" w:hAnsi="Arial" w:cs="Arial"/>
              </w:rPr>
            </w:pPr>
          </w:p>
        </w:tc>
        <w:tc>
          <w:tcPr>
            <w:tcW w:w="3118" w:type="dxa"/>
          </w:tcPr>
          <w:p w:rsidR="00EB7D14" w:rsidRPr="00D8423A" w:rsidRDefault="00EB7D14" w:rsidP="00AC3C2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D8423A">
              <w:rPr>
                <w:rFonts w:ascii="Calibri" w:eastAsia="Calibri" w:hAnsi="Calibri" w:cs="Arial"/>
                <w:sz w:val="26"/>
              </w:rPr>
              <w:t>Tampa</w:t>
            </w:r>
          </w:p>
        </w:tc>
        <w:tc>
          <w:tcPr>
            <w:tcW w:w="3119" w:type="dxa"/>
          </w:tcPr>
          <w:p w:rsidR="00EB7D14" w:rsidRPr="00D8423A" w:rsidRDefault="00EB7D14" w:rsidP="003F22F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Pr>
                <w:rFonts w:ascii="Calibri" w:eastAsia="Calibri" w:hAnsi="Calibri" w:cs="Arial"/>
                <w:sz w:val="26"/>
              </w:rPr>
              <w:t>345</w:t>
            </w:r>
            <w:r w:rsidRPr="00D8423A">
              <w:rPr>
                <w:rFonts w:ascii="Calibri" w:eastAsia="Calibri" w:hAnsi="Calibri" w:cs="Arial"/>
                <w:sz w:val="26"/>
              </w:rPr>
              <w:t xml:space="preserve"> </w:t>
            </w:r>
            <w:r>
              <w:rPr>
                <w:rFonts w:ascii="Calibri" w:eastAsia="Calibri" w:hAnsi="Calibri" w:cs="Arial"/>
                <w:sz w:val="26"/>
              </w:rPr>
              <w:t>556</w:t>
            </w:r>
          </w:p>
        </w:tc>
      </w:tr>
    </w:tbl>
    <w:p w:rsidR="00EB7D14" w:rsidRPr="003F22F4" w:rsidRDefault="00EB7D14" w:rsidP="00D8423A">
      <w:pPr>
        <w:rPr>
          <w:rFonts w:ascii="Calibri" w:eastAsia="Calibri" w:hAnsi="Calibri" w:cs="Times New Roman"/>
          <w:sz w:val="28"/>
        </w:rPr>
      </w:pPr>
    </w:p>
    <w:p w:rsidR="00EB7D14" w:rsidRPr="003F22F4" w:rsidRDefault="00EB7D14" w:rsidP="003F22F4">
      <w:pPr>
        <w:numPr>
          <w:ilvl w:val="0"/>
          <w:numId w:val="1"/>
        </w:numPr>
        <w:spacing w:after="0" w:line="240" w:lineRule="auto"/>
        <w:rPr>
          <w:rFonts w:ascii="Calibri" w:eastAsia="Calibri" w:hAnsi="Calibri" w:cs="Times New Roman"/>
          <w:sz w:val="28"/>
        </w:rPr>
      </w:pPr>
      <w:r w:rsidRPr="003F22F4">
        <w:rPr>
          <w:rFonts w:ascii="Calibri" w:eastAsia="Calibri" w:hAnsi="Calibri" w:cs="Arial"/>
          <w:sz w:val="28"/>
        </w:rPr>
        <w:t>Circuit</w:t>
      </w:r>
      <w:r w:rsidRPr="003F22F4">
        <w:rPr>
          <w:rFonts w:ascii="Calibri" w:eastAsia="Calibri" w:hAnsi="Calibri" w:cs="Times New Roman"/>
          <w:sz w:val="28"/>
        </w:rPr>
        <w:t xml:space="preserve"> recommandé pour visiter les principaux sites touristiques :</w:t>
      </w:r>
    </w:p>
    <w:p w:rsidR="00EB7D14" w:rsidRDefault="00EB7D14" w:rsidP="00D8423A">
      <w:pPr>
        <w:rPr>
          <w:rFonts w:ascii="Arial" w:eastAsia="Calibri" w:hAnsi="Arial" w:cs="Arial"/>
        </w:rPr>
      </w:pPr>
    </w:p>
    <w:tbl>
      <w:tblPr>
        <w:tblStyle w:val="Grilleclaire-Accent5"/>
        <w:tblW w:w="9210" w:type="dxa"/>
        <w:tblLook w:val="04A0" w:firstRow="1" w:lastRow="0" w:firstColumn="1" w:lastColumn="0" w:noHBand="0" w:noVBand="1"/>
      </w:tblPr>
      <w:tblGrid>
        <w:gridCol w:w="3070"/>
        <w:gridCol w:w="3070"/>
        <w:gridCol w:w="3070"/>
      </w:tblGrid>
      <w:tr w:rsidR="00EB7D14" w:rsidRPr="003F22F4" w:rsidTr="003F22F4">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jc w:val="center"/>
              <w:rPr>
                <w:rFonts w:asciiTheme="minorHAnsi" w:eastAsia="Calibri" w:hAnsiTheme="minorHAnsi" w:cs="Arial"/>
                <w:bCs w:val="0"/>
                <w:sz w:val="26"/>
                <w:szCs w:val="26"/>
              </w:rPr>
            </w:pPr>
            <w:r w:rsidRPr="003F22F4">
              <w:rPr>
                <w:rFonts w:asciiTheme="minorHAnsi" w:eastAsia="Calibri" w:hAnsiTheme="minorHAnsi" w:cs="Arial"/>
                <w:bCs w:val="0"/>
                <w:sz w:val="26"/>
                <w:szCs w:val="26"/>
              </w:rPr>
              <w:t>Départ</w:t>
            </w:r>
          </w:p>
        </w:tc>
        <w:tc>
          <w:tcPr>
            <w:tcW w:w="3070" w:type="dxa"/>
            <w:vAlign w:val="center"/>
          </w:tcPr>
          <w:p w:rsidR="00EB7D14" w:rsidRPr="003F22F4" w:rsidRDefault="00EB7D14" w:rsidP="003F22F4">
            <w:pPr>
              <w:jc w:val="center"/>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Arial"/>
                <w:bCs w:val="0"/>
                <w:sz w:val="26"/>
                <w:szCs w:val="26"/>
              </w:rPr>
            </w:pPr>
            <w:r w:rsidRPr="003F22F4">
              <w:rPr>
                <w:rFonts w:asciiTheme="minorHAnsi" w:eastAsia="Calibri" w:hAnsiTheme="minorHAnsi" w:cs="Arial"/>
                <w:bCs w:val="0"/>
                <w:sz w:val="26"/>
                <w:szCs w:val="26"/>
              </w:rPr>
              <w:t>Arrivée</w:t>
            </w:r>
          </w:p>
        </w:tc>
        <w:tc>
          <w:tcPr>
            <w:tcW w:w="3070" w:type="dxa"/>
            <w:vAlign w:val="center"/>
          </w:tcPr>
          <w:p w:rsidR="00EB7D14" w:rsidRPr="003F22F4" w:rsidRDefault="00EB7D14" w:rsidP="003F22F4">
            <w:pPr>
              <w:jc w:val="center"/>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Arial"/>
                <w:bCs w:val="0"/>
                <w:sz w:val="26"/>
                <w:szCs w:val="26"/>
              </w:rPr>
            </w:pPr>
            <w:r w:rsidRPr="003F22F4">
              <w:rPr>
                <w:rFonts w:asciiTheme="minorHAnsi" w:eastAsia="Calibri" w:hAnsiTheme="minorHAnsi" w:cs="Arial"/>
                <w:bCs w:val="0"/>
                <w:sz w:val="26"/>
                <w:szCs w:val="26"/>
              </w:rPr>
              <w:t>Distance en kilomètres</w:t>
            </w:r>
          </w:p>
        </w:tc>
      </w:tr>
      <w:tr w:rsidR="00EB7D14" w:rsidRPr="003F22F4" w:rsidTr="00DF768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rPr>
                <w:rFonts w:asciiTheme="minorHAnsi" w:eastAsia="Calibri" w:hAnsiTheme="minorHAnsi" w:cs="Arial"/>
                <w:b w:val="0"/>
                <w:sz w:val="26"/>
                <w:szCs w:val="26"/>
              </w:rPr>
            </w:pPr>
            <w:r w:rsidRPr="003F22F4">
              <w:rPr>
                <w:rFonts w:asciiTheme="minorHAnsi" w:eastAsia="Calibri" w:hAnsiTheme="minorHAnsi" w:cs="Arial"/>
                <w:b w:val="0"/>
                <w:sz w:val="26"/>
                <w:szCs w:val="26"/>
              </w:rPr>
              <w:t>Miami</w:t>
            </w:r>
          </w:p>
        </w:tc>
        <w:tc>
          <w:tcPr>
            <w:tcW w:w="3070" w:type="dxa"/>
            <w:vAlign w:val="center"/>
          </w:tcPr>
          <w:p w:rsidR="00EB7D14" w:rsidRPr="003F22F4" w:rsidRDefault="00EB7D14" w:rsidP="003F22F4">
            <w:pPr>
              <w:cnfStyle w:val="000000100000" w:firstRow="0" w:lastRow="0" w:firstColumn="0" w:lastColumn="0" w:oddVBand="0" w:evenVBand="0" w:oddHBand="1" w:evenHBand="0" w:firstRowFirstColumn="0" w:firstRowLastColumn="0" w:lastRowFirstColumn="0" w:lastRowLastColumn="0"/>
              <w:rPr>
                <w:rFonts w:eastAsia="Calibri" w:cs="Arial"/>
                <w:sz w:val="26"/>
                <w:szCs w:val="26"/>
                <w:lang w:val="en-GB"/>
              </w:rPr>
            </w:pPr>
            <w:r w:rsidRPr="003F22F4">
              <w:rPr>
                <w:rFonts w:eastAsia="Calibri" w:cs="Arial"/>
                <w:sz w:val="26"/>
                <w:szCs w:val="26"/>
                <w:lang w:val="en-GB"/>
              </w:rPr>
              <w:t>Key West</w:t>
            </w:r>
          </w:p>
        </w:tc>
        <w:tc>
          <w:tcPr>
            <w:tcW w:w="3070" w:type="dxa"/>
            <w:vAlign w:val="center"/>
          </w:tcPr>
          <w:p w:rsidR="00EB7D14" w:rsidRPr="003F22F4" w:rsidRDefault="00EB7D14" w:rsidP="00DF7686">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lang w:val="en-GB"/>
              </w:rPr>
            </w:pPr>
            <w:r w:rsidRPr="003F22F4">
              <w:rPr>
                <w:rFonts w:eastAsia="Calibri" w:cs="Arial"/>
                <w:sz w:val="26"/>
                <w:szCs w:val="26"/>
                <w:lang w:val="en-GB"/>
              </w:rPr>
              <w:t>250</w:t>
            </w:r>
          </w:p>
        </w:tc>
      </w:tr>
      <w:tr w:rsidR="00EB7D14" w:rsidRPr="003F22F4" w:rsidTr="00DF7686">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rPr>
                <w:rFonts w:asciiTheme="minorHAnsi" w:eastAsia="Calibri" w:hAnsiTheme="minorHAnsi" w:cs="Arial"/>
                <w:b w:val="0"/>
                <w:sz w:val="26"/>
                <w:szCs w:val="26"/>
                <w:lang w:val="en-GB"/>
              </w:rPr>
            </w:pPr>
            <w:r w:rsidRPr="003F22F4">
              <w:rPr>
                <w:rFonts w:asciiTheme="minorHAnsi" w:eastAsia="Calibri" w:hAnsiTheme="minorHAnsi" w:cs="Arial"/>
                <w:b w:val="0"/>
                <w:sz w:val="26"/>
                <w:szCs w:val="26"/>
                <w:lang w:val="en-GB"/>
              </w:rPr>
              <w:t>Key West</w:t>
            </w:r>
          </w:p>
        </w:tc>
        <w:tc>
          <w:tcPr>
            <w:tcW w:w="3070" w:type="dxa"/>
            <w:vAlign w:val="center"/>
          </w:tcPr>
          <w:p w:rsidR="00EB7D14" w:rsidRPr="003F22F4" w:rsidRDefault="00EB7D14" w:rsidP="003F22F4">
            <w:pPr>
              <w:cnfStyle w:val="000000010000" w:firstRow="0" w:lastRow="0" w:firstColumn="0" w:lastColumn="0" w:oddVBand="0" w:evenVBand="0" w:oddHBand="0" w:evenHBand="1" w:firstRowFirstColumn="0" w:firstRowLastColumn="0" w:lastRowFirstColumn="0" w:lastRowLastColumn="0"/>
              <w:rPr>
                <w:rFonts w:eastAsia="Calibri" w:cs="Arial"/>
                <w:sz w:val="26"/>
                <w:szCs w:val="26"/>
                <w:lang w:val="en-GB"/>
              </w:rPr>
            </w:pPr>
            <w:r w:rsidRPr="003F22F4">
              <w:rPr>
                <w:rFonts w:eastAsia="Calibri" w:cs="Arial"/>
                <w:sz w:val="26"/>
                <w:szCs w:val="26"/>
                <w:lang w:val="en-GB"/>
              </w:rPr>
              <w:t>Naples</w:t>
            </w:r>
          </w:p>
        </w:tc>
        <w:tc>
          <w:tcPr>
            <w:tcW w:w="3070" w:type="dxa"/>
            <w:vAlign w:val="center"/>
          </w:tcPr>
          <w:p w:rsidR="00EB7D14" w:rsidRPr="003F22F4" w:rsidRDefault="00EB7D14" w:rsidP="00DF7686">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3F22F4">
              <w:rPr>
                <w:rFonts w:eastAsia="Calibri" w:cs="Arial"/>
                <w:sz w:val="26"/>
                <w:szCs w:val="26"/>
              </w:rPr>
              <w:t>350</w:t>
            </w:r>
          </w:p>
        </w:tc>
      </w:tr>
      <w:tr w:rsidR="00EB7D14" w:rsidRPr="003F22F4" w:rsidTr="00DF768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rPr>
                <w:rFonts w:asciiTheme="minorHAnsi" w:eastAsia="Calibri" w:hAnsiTheme="minorHAnsi" w:cs="Arial"/>
                <w:b w:val="0"/>
                <w:sz w:val="26"/>
                <w:szCs w:val="26"/>
              </w:rPr>
            </w:pPr>
            <w:r w:rsidRPr="003F22F4">
              <w:rPr>
                <w:rFonts w:asciiTheme="minorHAnsi" w:eastAsia="Calibri" w:hAnsiTheme="minorHAnsi" w:cs="Arial"/>
                <w:b w:val="0"/>
                <w:sz w:val="26"/>
                <w:szCs w:val="26"/>
              </w:rPr>
              <w:t>Naples</w:t>
            </w:r>
          </w:p>
        </w:tc>
        <w:tc>
          <w:tcPr>
            <w:tcW w:w="3070" w:type="dxa"/>
            <w:vAlign w:val="center"/>
          </w:tcPr>
          <w:p w:rsidR="00EB7D14" w:rsidRPr="003F22F4" w:rsidRDefault="00EB7D14" w:rsidP="003F22F4">
            <w:pPr>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3F22F4">
              <w:rPr>
                <w:rFonts w:eastAsia="Calibri" w:cs="Arial"/>
                <w:sz w:val="26"/>
                <w:szCs w:val="26"/>
              </w:rPr>
              <w:t>Sarasota</w:t>
            </w:r>
          </w:p>
        </w:tc>
        <w:tc>
          <w:tcPr>
            <w:tcW w:w="3070" w:type="dxa"/>
            <w:vAlign w:val="center"/>
          </w:tcPr>
          <w:p w:rsidR="00EB7D14" w:rsidRPr="003F22F4" w:rsidRDefault="00EB7D14" w:rsidP="00DF7686">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3F22F4">
              <w:rPr>
                <w:rFonts w:eastAsia="Calibri" w:cs="Arial"/>
                <w:sz w:val="26"/>
                <w:szCs w:val="26"/>
              </w:rPr>
              <w:t>170</w:t>
            </w:r>
          </w:p>
        </w:tc>
      </w:tr>
      <w:tr w:rsidR="00EB7D14" w:rsidRPr="003F22F4" w:rsidTr="00DF7686">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rPr>
                <w:rFonts w:asciiTheme="minorHAnsi" w:eastAsia="Calibri" w:hAnsiTheme="minorHAnsi" w:cs="Arial"/>
                <w:b w:val="0"/>
                <w:sz w:val="26"/>
                <w:szCs w:val="26"/>
              </w:rPr>
            </w:pPr>
            <w:r w:rsidRPr="003F22F4">
              <w:rPr>
                <w:rFonts w:asciiTheme="minorHAnsi" w:eastAsia="Calibri" w:hAnsiTheme="minorHAnsi" w:cs="Arial"/>
                <w:b w:val="0"/>
                <w:sz w:val="26"/>
                <w:szCs w:val="26"/>
              </w:rPr>
              <w:t>Sarasota</w:t>
            </w:r>
          </w:p>
        </w:tc>
        <w:tc>
          <w:tcPr>
            <w:tcW w:w="3070" w:type="dxa"/>
            <w:vAlign w:val="center"/>
          </w:tcPr>
          <w:p w:rsidR="00EB7D14" w:rsidRPr="003F22F4" w:rsidRDefault="00EB7D14" w:rsidP="003F22F4">
            <w:pPr>
              <w:cnfStyle w:val="000000010000" w:firstRow="0" w:lastRow="0" w:firstColumn="0" w:lastColumn="0" w:oddVBand="0" w:evenVBand="0" w:oddHBand="0" w:evenHBand="1" w:firstRowFirstColumn="0" w:firstRowLastColumn="0" w:lastRowFirstColumn="0" w:lastRowLastColumn="0"/>
              <w:rPr>
                <w:rFonts w:eastAsia="Calibri" w:cs="Arial"/>
                <w:sz w:val="26"/>
                <w:szCs w:val="26"/>
                <w:lang w:val="en-GB"/>
              </w:rPr>
            </w:pPr>
            <w:r w:rsidRPr="003F22F4">
              <w:rPr>
                <w:rFonts w:eastAsia="Calibri" w:cs="Arial"/>
                <w:sz w:val="26"/>
                <w:szCs w:val="26"/>
                <w:lang w:val="en-GB"/>
              </w:rPr>
              <w:t>Orlando</w:t>
            </w:r>
          </w:p>
        </w:tc>
        <w:tc>
          <w:tcPr>
            <w:tcW w:w="3070" w:type="dxa"/>
            <w:vAlign w:val="center"/>
          </w:tcPr>
          <w:p w:rsidR="00EB7D14" w:rsidRPr="003F22F4" w:rsidRDefault="00EB7D14" w:rsidP="00DF7686">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lang w:val="en-GB"/>
              </w:rPr>
            </w:pPr>
            <w:r w:rsidRPr="003F22F4">
              <w:rPr>
                <w:rFonts w:eastAsia="Calibri" w:cs="Arial"/>
                <w:sz w:val="26"/>
                <w:szCs w:val="26"/>
                <w:lang w:val="en-GB"/>
              </w:rPr>
              <w:t>230</w:t>
            </w:r>
          </w:p>
        </w:tc>
      </w:tr>
      <w:tr w:rsidR="00EB7D14" w:rsidRPr="003F22F4" w:rsidTr="00DF768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rPr>
                <w:rFonts w:asciiTheme="minorHAnsi" w:eastAsia="Calibri" w:hAnsiTheme="minorHAnsi" w:cs="Arial"/>
                <w:b w:val="0"/>
                <w:sz w:val="26"/>
                <w:szCs w:val="26"/>
                <w:lang w:val="en-GB"/>
              </w:rPr>
            </w:pPr>
            <w:r w:rsidRPr="003F22F4">
              <w:rPr>
                <w:rFonts w:asciiTheme="minorHAnsi" w:eastAsia="Calibri" w:hAnsiTheme="minorHAnsi" w:cs="Arial"/>
                <w:b w:val="0"/>
                <w:sz w:val="26"/>
                <w:szCs w:val="26"/>
                <w:lang w:val="en-GB"/>
              </w:rPr>
              <w:t>Orlando</w:t>
            </w:r>
          </w:p>
        </w:tc>
        <w:tc>
          <w:tcPr>
            <w:tcW w:w="3070" w:type="dxa"/>
            <w:vAlign w:val="center"/>
          </w:tcPr>
          <w:p w:rsidR="00EB7D14" w:rsidRPr="003F22F4" w:rsidRDefault="00EB7D14" w:rsidP="003F22F4">
            <w:pPr>
              <w:cnfStyle w:val="000000100000" w:firstRow="0" w:lastRow="0" w:firstColumn="0" w:lastColumn="0" w:oddVBand="0" w:evenVBand="0" w:oddHBand="1" w:evenHBand="0" w:firstRowFirstColumn="0" w:firstRowLastColumn="0" w:lastRowFirstColumn="0" w:lastRowLastColumn="0"/>
              <w:rPr>
                <w:rFonts w:eastAsia="Calibri" w:cs="Arial"/>
                <w:sz w:val="26"/>
                <w:szCs w:val="26"/>
                <w:lang w:val="en-GB"/>
              </w:rPr>
            </w:pPr>
            <w:r w:rsidRPr="003F22F4">
              <w:rPr>
                <w:rFonts w:eastAsia="Calibri" w:cs="Arial"/>
                <w:sz w:val="26"/>
                <w:szCs w:val="26"/>
                <w:lang w:val="en-GB"/>
              </w:rPr>
              <w:t>Cap Canaveral</w:t>
            </w:r>
          </w:p>
        </w:tc>
        <w:tc>
          <w:tcPr>
            <w:tcW w:w="3070" w:type="dxa"/>
            <w:vAlign w:val="center"/>
          </w:tcPr>
          <w:p w:rsidR="00EB7D14" w:rsidRPr="003F22F4" w:rsidRDefault="00EB7D14" w:rsidP="00DF7686">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lang w:val="en-GB"/>
              </w:rPr>
            </w:pPr>
            <w:r w:rsidRPr="003F22F4">
              <w:rPr>
                <w:rFonts w:eastAsia="Calibri" w:cs="Arial"/>
                <w:sz w:val="26"/>
                <w:szCs w:val="26"/>
                <w:lang w:val="en-GB"/>
              </w:rPr>
              <w:t>100</w:t>
            </w:r>
          </w:p>
        </w:tc>
      </w:tr>
      <w:tr w:rsidR="00EB7D14" w:rsidRPr="003F22F4" w:rsidTr="00DF7686">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tcBorders>
              <w:bottom w:val="single" w:sz="18" w:space="0" w:color="4BACC6" w:themeColor="accent5"/>
            </w:tcBorders>
            <w:vAlign w:val="center"/>
          </w:tcPr>
          <w:p w:rsidR="00EB7D14" w:rsidRPr="003F22F4" w:rsidRDefault="00EB7D14" w:rsidP="003F22F4">
            <w:pPr>
              <w:rPr>
                <w:rFonts w:asciiTheme="minorHAnsi" w:eastAsia="Calibri" w:hAnsiTheme="minorHAnsi" w:cs="Arial"/>
                <w:b w:val="0"/>
                <w:sz w:val="26"/>
                <w:szCs w:val="26"/>
                <w:lang w:val="en-GB"/>
              </w:rPr>
            </w:pPr>
            <w:r w:rsidRPr="003F22F4">
              <w:rPr>
                <w:rFonts w:asciiTheme="minorHAnsi" w:eastAsia="Calibri" w:hAnsiTheme="minorHAnsi" w:cs="Arial"/>
                <w:b w:val="0"/>
                <w:sz w:val="26"/>
                <w:szCs w:val="26"/>
                <w:lang w:val="en-GB"/>
              </w:rPr>
              <w:t>Cap Canaveral</w:t>
            </w:r>
          </w:p>
        </w:tc>
        <w:tc>
          <w:tcPr>
            <w:tcW w:w="3070" w:type="dxa"/>
            <w:tcBorders>
              <w:bottom w:val="single" w:sz="18" w:space="0" w:color="4BACC6" w:themeColor="accent5"/>
            </w:tcBorders>
            <w:vAlign w:val="center"/>
          </w:tcPr>
          <w:p w:rsidR="00EB7D14" w:rsidRPr="003F22F4" w:rsidRDefault="00EB7D14" w:rsidP="003F22F4">
            <w:pPr>
              <w:cnfStyle w:val="000000010000" w:firstRow="0" w:lastRow="0" w:firstColumn="0" w:lastColumn="0" w:oddVBand="0" w:evenVBand="0" w:oddHBand="0" w:evenHBand="1" w:firstRowFirstColumn="0" w:firstRowLastColumn="0" w:lastRowFirstColumn="0" w:lastRowLastColumn="0"/>
              <w:rPr>
                <w:rFonts w:eastAsia="Calibri" w:cs="Arial"/>
                <w:sz w:val="26"/>
                <w:szCs w:val="26"/>
                <w:lang w:val="en-GB"/>
              </w:rPr>
            </w:pPr>
            <w:r w:rsidRPr="003F22F4">
              <w:rPr>
                <w:rFonts w:eastAsia="Calibri" w:cs="Arial"/>
                <w:sz w:val="26"/>
                <w:szCs w:val="26"/>
                <w:lang w:val="en-GB"/>
              </w:rPr>
              <w:t>Miami</w:t>
            </w:r>
          </w:p>
        </w:tc>
        <w:tc>
          <w:tcPr>
            <w:tcW w:w="3070" w:type="dxa"/>
            <w:tcBorders>
              <w:bottom w:val="single" w:sz="18" w:space="0" w:color="4BACC6" w:themeColor="accent5"/>
            </w:tcBorders>
            <w:vAlign w:val="center"/>
          </w:tcPr>
          <w:p w:rsidR="00EB7D14" w:rsidRPr="003F22F4" w:rsidRDefault="00EB7D14" w:rsidP="00DF7686">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3F22F4">
              <w:rPr>
                <w:rFonts w:eastAsia="Calibri" w:cs="Arial"/>
                <w:sz w:val="26"/>
                <w:szCs w:val="26"/>
              </w:rPr>
              <w:t>350</w:t>
            </w:r>
          </w:p>
        </w:tc>
      </w:tr>
      <w:tr w:rsidR="00EB7D14" w:rsidRPr="003F22F4" w:rsidTr="00DF768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tcBorders>
              <w:top w:val="single" w:sz="18" w:space="0" w:color="4BACC6" w:themeColor="accent5"/>
            </w:tcBorders>
            <w:vAlign w:val="center"/>
          </w:tcPr>
          <w:p w:rsidR="00EB7D14" w:rsidRPr="003F22F4" w:rsidRDefault="00EB7D14" w:rsidP="003F22F4">
            <w:pPr>
              <w:rPr>
                <w:rFonts w:asciiTheme="minorHAnsi" w:eastAsia="Calibri" w:hAnsiTheme="minorHAnsi" w:cs="Arial"/>
                <w:bCs w:val="0"/>
                <w:sz w:val="26"/>
                <w:szCs w:val="26"/>
              </w:rPr>
            </w:pPr>
            <w:r w:rsidRPr="003F22F4">
              <w:rPr>
                <w:rFonts w:asciiTheme="minorHAnsi" w:eastAsia="Calibri" w:hAnsiTheme="minorHAnsi" w:cs="Arial"/>
                <w:bCs w:val="0"/>
                <w:sz w:val="26"/>
                <w:szCs w:val="26"/>
              </w:rPr>
              <w:t>Distance parcourue</w:t>
            </w:r>
          </w:p>
        </w:tc>
        <w:tc>
          <w:tcPr>
            <w:tcW w:w="3070" w:type="dxa"/>
            <w:tcBorders>
              <w:top w:val="single" w:sz="18" w:space="0" w:color="4BACC6" w:themeColor="accent5"/>
            </w:tcBorders>
            <w:vAlign w:val="center"/>
          </w:tcPr>
          <w:p w:rsidR="00EB7D14" w:rsidRPr="003F22F4" w:rsidRDefault="00EB7D14" w:rsidP="003F22F4">
            <w:pPr>
              <w:cnfStyle w:val="000000100000" w:firstRow="0" w:lastRow="0" w:firstColumn="0" w:lastColumn="0" w:oddVBand="0" w:evenVBand="0" w:oddHBand="1" w:evenHBand="0" w:firstRowFirstColumn="0" w:firstRowLastColumn="0" w:lastRowFirstColumn="0" w:lastRowLastColumn="0"/>
              <w:rPr>
                <w:rFonts w:eastAsia="Calibri" w:cs="Arial"/>
                <w:b/>
                <w:bCs/>
                <w:sz w:val="26"/>
                <w:szCs w:val="26"/>
              </w:rPr>
            </w:pPr>
            <w:r w:rsidRPr="003F22F4">
              <w:rPr>
                <w:rFonts w:eastAsia="Calibri" w:cs="Arial"/>
                <w:b/>
                <w:bCs/>
                <w:sz w:val="26"/>
                <w:szCs w:val="26"/>
              </w:rPr>
              <w:t xml:space="preserve">en </w:t>
            </w:r>
            <w:r w:rsidR="002E1C52" w:rsidRPr="003F22F4">
              <w:rPr>
                <w:rFonts w:eastAsia="Calibri" w:cs="Arial"/>
                <w:b/>
                <w:bCs/>
                <w:sz w:val="26"/>
                <w:szCs w:val="26"/>
              </w:rPr>
              <w:t>kilomètre</w:t>
            </w:r>
          </w:p>
        </w:tc>
        <w:tc>
          <w:tcPr>
            <w:tcW w:w="3070" w:type="dxa"/>
            <w:tcBorders>
              <w:top w:val="single" w:sz="18" w:space="0" w:color="4BACC6" w:themeColor="accent5"/>
            </w:tcBorders>
            <w:vAlign w:val="center"/>
          </w:tcPr>
          <w:p w:rsidR="00EB7D14" w:rsidRPr="003F22F4" w:rsidRDefault="00EB7D14" w:rsidP="00DF7686">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Pr>
                <w:rFonts w:eastAsia="Calibri" w:cs="Arial"/>
                <w:sz w:val="26"/>
                <w:szCs w:val="26"/>
              </w:rPr>
              <w:fldChar w:fldCharType="begin"/>
            </w:r>
            <w:r>
              <w:rPr>
                <w:rFonts w:eastAsia="Calibri" w:cs="Arial"/>
                <w:sz w:val="26"/>
                <w:szCs w:val="26"/>
              </w:rPr>
              <w:instrText xml:space="preserve"> =SUM(ABOVE) </w:instrText>
            </w:r>
            <w:r>
              <w:rPr>
                <w:rFonts w:eastAsia="Calibri" w:cs="Arial"/>
                <w:sz w:val="26"/>
                <w:szCs w:val="26"/>
              </w:rPr>
              <w:fldChar w:fldCharType="separate"/>
            </w:r>
            <w:r>
              <w:rPr>
                <w:rFonts w:eastAsia="Calibri" w:cs="Arial"/>
                <w:noProof/>
                <w:sz w:val="26"/>
                <w:szCs w:val="26"/>
              </w:rPr>
              <w:t>1450</w:t>
            </w:r>
            <w:r>
              <w:rPr>
                <w:rFonts w:eastAsia="Calibri" w:cs="Arial"/>
                <w:sz w:val="26"/>
                <w:szCs w:val="26"/>
              </w:rPr>
              <w:fldChar w:fldCharType="end"/>
            </w:r>
          </w:p>
        </w:tc>
      </w:tr>
      <w:tr w:rsidR="00EB7D14" w:rsidRPr="003F22F4" w:rsidTr="00DF7686">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EB7D14" w:rsidRPr="003F22F4" w:rsidRDefault="00EB7D14" w:rsidP="003F22F4">
            <w:pPr>
              <w:rPr>
                <w:rFonts w:asciiTheme="minorHAnsi" w:eastAsia="Calibri" w:hAnsiTheme="minorHAnsi" w:cs="Arial"/>
                <w:b w:val="0"/>
                <w:bCs w:val="0"/>
                <w:sz w:val="26"/>
                <w:szCs w:val="26"/>
              </w:rPr>
            </w:pPr>
          </w:p>
        </w:tc>
        <w:tc>
          <w:tcPr>
            <w:tcW w:w="3070" w:type="dxa"/>
            <w:vAlign w:val="center"/>
          </w:tcPr>
          <w:p w:rsidR="00EB7D14" w:rsidRPr="003F22F4" w:rsidRDefault="00EB7D14" w:rsidP="003F22F4">
            <w:pPr>
              <w:cnfStyle w:val="000000010000" w:firstRow="0" w:lastRow="0" w:firstColumn="0" w:lastColumn="0" w:oddVBand="0" w:evenVBand="0" w:oddHBand="0" w:evenHBand="1" w:firstRowFirstColumn="0" w:firstRowLastColumn="0" w:lastRowFirstColumn="0" w:lastRowLastColumn="0"/>
              <w:rPr>
                <w:rFonts w:eastAsia="Calibri" w:cs="Arial"/>
                <w:b/>
                <w:bCs/>
                <w:sz w:val="26"/>
                <w:szCs w:val="26"/>
                <w:lang w:val="en-GB"/>
              </w:rPr>
            </w:pPr>
            <w:r w:rsidRPr="003F22F4">
              <w:rPr>
                <w:rFonts w:eastAsia="Calibri" w:cs="Arial"/>
                <w:b/>
                <w:bCs/>
                <w:sz w:val="26"/>
                <w:szCs w:val="26"/>
                <w:lang w:val="en-GB"/>
              </w:rPr>
              <w:t>en miles</w:t>
            </w:r>
          </w:p>
          <w:p w:rsidR="00EB7D14" w:rsidRPr="003F22F4" w:rsidRDefault="00EB7D14" w:rsidP="003F22F4">
            <w:pPr>
              <w:cnfStyle w:val="000000010000" w:firstRow="0" w:lastRow="0" w:firstColumn="0" w:lastColumn="0" w:oddVBand="0" w:evenVBand="0" w:oddHBand="0" w:evenHBand="1" w:firstRowFirstColumn="0" w:firstRowLastColumn="0" w:lastRowFirstColumn="0" w:lastRowLastColumn="0"/>
              <w:rPr>
                <w:rFonts w:eastAsia="Calibri" w:cs="Arial"/>
                <w:b/>
                <w:bCs/>
                <w:sz w:val="26"/>
                <w:szCs w:val="26"/>
                <w:lang w:val="en-GB"/>
              </w:rPr>
            </w:pPr>
            <w:r w:rsidRPr="003F22F4">
              <w:rPr>
                <w:rFonts w:eastAsia="Calibri" w:cs="Arial"/>
                <w:b/>
                <w:bCs/>
                <w:sz w:val="26"/>
                <w:szCs w:val="26"/>
                <w:lang w:val="en-GB"/>
              </w:rPr>
              <w:t>(1 mile = 1,609 km)</w:t>
            </w:r>
          </w:p>
        </w:tc>
        <w:tc>
          <w:tcPr>
            <w:tcW w:w="3070" w:type="dxa"/>
            <w:vAlign w:val="center"/>
          </w:tcPr>
          <w:p w:rsidR="00EB7D14" w:rsidRPr="003F22F4" w:rsidRDefault="00EB7D14" w:rsidP="00DF7686">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lang w:val="en-GB"/>
              </w:rPr>
            </w:pPr>
            <w:r>
              <w:rPr>
                <w:rFonts w:eastAsia="Calibri" w:cs="Arial"/>
                <w:sz w:val="26"/>
                <w:szCs w:val="26"/>
                <w:lang w:val="en-GB"/>
              </w:rPr>
              <w:t>901</w:t>
            </w:r>
          </w:p>
        </w:tc>
      </w:tr>
    </w:tbl>
    <w:p w:rsidR="00EB7D14" w:rsidRPr="00DF7686" w:rsidRDefault="00EB7D14" w:rsidP="00DF7686">
      <w:pPr>
        <w:spacing w:after="0"/>
        <w:rPr>
          <w:rFonts w:eastAsia="Calibri" w:cs="Arial"/>
        </w:rPr>
      </w:pPr>
    </w:p>
    <w:p w:rsidR="00EB7D14" w:rsidRPr="00DF7686" w:rsidRDefault="00EB7D14" w:rsidP="00DF7686">
      <w:pPr>
        <w:numPr>
          <w:ilvl w:val="0"/>
          <w:numId w:val="1"/>
        </w:numPr>
        <w:spacing w:after="0" w:line="240" w:lineRule="auto"/>
        <w:rPr>
          <w:rFonts w:ascii="Calibri" w:eastAsia="Calibri" w:hAnsi="Calibri" w:cs="Arial"/>
          <w:sz w:val="28"/>
        </w:rPr>
      </w:pPr>
      <w:r w:rsidRPr="00DF7686">
        <w:rPr>
          <w:rFonts w:ascii="Calibri" w:eastAsia="Calibri" w:hAnsi="Calibri" w:cs="Arial"/>
          <w:sz w:val="28"/>
        </w:rPr>
        <w:t>Pour toutes informations n'hésitez pas à nous contacter :</w:t>
      </w:r>
    </w:p>
    <w:p w:rsidR="00EB7D14" w:rsidRPr="00DF7686" w:rsidRDefault="00EB7D14" w:rsidP="00DF7686">
      <w:pPr>
        <w:spacing w:after="0"/>
        <w:rPr>
          <w:rFonts w:eastAsia="Calibri" w:cs="Arial"/>
        </w:rPr>
      </w:pPr>
    </w:p>
    <w:tbl>
      <w:tblPr>
        <w:tblStyle w:val="Grilledutableau"/>
        <w:tblpPr w:leftFromText="141" w:rightFromText="141" w:vertAnchor="text" w:horzAnchor="margin" w:tblpXSpec="center" w:tblpY="139"/>
        <w:tblW w:w="0" w:type="auto"/>
        <w:tblLook w:val="01E0" w:firstRow="1" w:lastRow="1" w:firstColumn="1" w:lastColumn="1" w:noHBand="0" w:noVBand="0"/>
      </w:tblPr>
      <w:tblGrid>
        <w:gridCol w:w="3268"/>
      </w:tblGrid>
      <w:tr w:rsidR="00EB7D14" w:rsidRPr="00E97F8F" w:rsidTr="00DF7686">
        <w:trPr>
          <w:trHeight w:val="944"/>
        </w:trPr>
        <w:tc>
          <w:tcPr>
            <w:tcW w:w="3268" w:type="dxa"/>
            <w:vAlign w:val="center"/>
          </w:tcPr>
          <w:p w:rsidR="00EB7D14" w:rsidRPr="00E97F8F" w:rsidRDefault="00EB7D14" w:rsidP="00DF7686">
            <w:pPr>
              <w:rPr>
                <w:rFonts w:ascii="Arial" w:hAnsi="Arial" w:cs="Arial"/>
                <w:lang w:val="en-GB"/>
              </w:rPr>
            </w:pPr>
            <w:r w:rsidRPr="00E97F8F">
              <w:rPr>
                <w:rFonts w:ascii="Arial" w:hAnsi="Arial" w:cs="Arial"/>
                <w:lang w:val="en-GB"/>
              </w:rPr>
              <w:t>Florida State Tourism Office</w:t>
            </w:r>
          </w:p>
          <w:p w:rsidR="00EB7D14" w:rsidRPr="00E97F8F" w:rsidRDefault="00EB7D14" w:rsidP="00DF7686">
            <w:pPr>
              <w:rPr>
                <w:rFonts w:ascii="Arial" w:hAnsi="Arial" w:cs="Arial"/>
                <w:lang w:val="en-GB"/>
              </w:rPr>
            </w:pPr>
            <w:r w:rsidRPr="00E97F8F">
              <w:rPr>
                <w:rFonts w:ascii="Arial" w:hAnsi="Arial" w:cs="Arial"/>
                <w:lang w:val="en-GB"/>
              </w:rPr>
              <w:t>1045 George Washington</w:t>
            </w:r>
          </w:p>
          <w:p w:rsidR="00EB7D14" w:rsidRPr="00E97F8F" w:rsidRDefault="00EB7D14" w:rsidP="00DF7686">
            <w:pPr>
              <w:rPr>
                <w:rFonts w:ascii="Arial" w:hAnsi="Arial" w:cs="Arial"/>
                <w:b/>
                <w:lang w:val="en-GB"/>
              </w:rPr>
            </w:pPr>
            <w:smartTag w:uri="urn:schemas-microsoft-com:office:smarttags" w:element="place">
              <w:smartTag w:uri="urn:schemas-microsoft-com:office:smarttags" w:element="City">
                <w:r w:rsidRPr="00E97F8F">
                  <w:rPr>
                    <w:rFonts w:ascii="Arial" w:hAnsi="Arial" w:cs="Arial"/>
                    <w:b/>
                    <w:lang w:val="en-GB"/>
                  </w:rPr>
                  <w:t>Sanderson</w:t>
                </w:r>
              </w:smartTag>
              <w:r w:rsidRPr="00E97F8F">
                <w:rPr>
                  <w:rFonts w:ascii="Arial" w:hAnsi="Arial" w:cs="Arial"/>
                  <w:b/>
                  <w:lang w:val="en-GB"/>
                </w:rPr>
                <w:t xml:space="preserve">, </w:t>
              </w:r>
              <w:smartTag w:uri="urn:schemas-microsoft-com:office:smarttags" w:element="State">
                <w:r w:rsidRPr="00E97F8F">
                  <w:rPr>
                    <w:rFonts w:ascii="Arial" w:hAnsi="Arial" w:cs="Arial"/>
                    <w:b/>
                    <w:lang w:val="en-GB"/>
                  </w:rPr>
                  <w:t>Florida</w:t>
                </w:r>
              </w:smartTag>
              <w:r w:rsidRPr="00E97F8F">
                <w:rPr>
                  <w:rFonts w:ascii="Arial" w:hAnsi="Arial" w:cs="Arial"/>
                  <w:b/>
                  <w:lang w:val="en-GB"/>
                </w:rPr>
                <w:t xml:space="preserve"> </w:t>
              </w:r>
              <w:smartTag w:uri="urn:schemas-microsoft-com:office:smarttags" w:element="PostalCode">
                <w:r w:rsidRPr="00E97F8F">
                  <w:rPr>
                    <w:rFonts w:ascii="Arial" w:hAnsi="Arial" w:cs="Arial"/>
                    <w:b/>
                    <w:lang w:val="en-GB"/>
                  </w:rPr>
                  <w:t>32087</w:t>
                </w:r>
              </w:smartTag>
            </w:smartTag>
          </w:p>
        </w:tc>
      </w:tr>
    </w:tbl>
    <w:p w:rsidR="00D8423A" w:rsidRPr="00E97F8F" w:rsidRDefault="00D8423A" w:rsidP="006B58D5">
      <w:pPr>
        <w:rPr>
          <w:rFonts w:ascii="Arial" w:eastAsia="Calibri" w:hAnsi="Arial" w:cs="Arial"/>
          <w:lang w:val="en-GB"/>
        </w:rPr>
      </w:pPr>
    </w:p>
    <w:sectPr w:rsidR="00D8423A" w:rsidRPr="00E97F8F" w:rsidSect="0084798C">
      <w:footerReference w:type="even" r:id="rId12"/>
      <w:footerReference w:type="default" r:id="rId13"/>
      <w:pgSz w:w="11906" w:h="16838"/>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30" w:rsidRDefault="00C02430" w:rsidP="0096472A">
      <w:pPr>
        <w:spacing w:after="0" w:line="240" w:lineRule="auto"/>
      </w:pPr>
      <w:r>
        <w:separator/>
      </w:r>
    </w:p>
  </w:endnote>
  <w:endnote w:type="continuationSeparator" w:id="0">
    <w:p w:rsidR="00C02430" w:rsidRDefault="00C02430" w:rsidP="00964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BC9" w:rsidRDefault="000F2BC9" w:rsidP="0084798C">
    <w:pPr>
      <w:pStyle w:val="Pieddepage"/>
    </w:pPr>
  </w:p>
  <w:p w:rsidR="00C02430" w:rsidRDefault="00C02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BC9" w:rsidRDefault="000F2BC9" w:rsidP="0084798C">
    <w:pPr>
      <w:pStyle w:val="Pieddepage"/>
    </w:pPr>
  </w:p>
  <w:p w:rsidR="00C02430" w:rsidRDefault="00C02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30" w:rsidRDefault="00C02430" w:rsidP="0096472A">
      <w:pPr>
        <w:spacing w:after="0" w:line="240" w:lineRule="auto"/>
      </w:pPr>
      <w:r>
        <w:separator/>
      </w:r>
    </w:p>
  </w:footnote>
  <w:footnote w:type="continuationSeparator" w:id="0">
    <w:p w:rsidR="00C02430" w:rsidRDefault="00C02430" w:rsidP="0096472A">
      <w:pPr>
        <w:spacing w:after="0" w:line="240" w:lineRule="auto"/>
      </w:pPr>
      <w:r>
        <w:continuationSeparator/>
      </w:r>
    </w:p>
  </w:footnote>
  <w:footnote w:id="1">
    <w:p w:rsidR="00C02430" w:rsidRPr="00A37428" w:rsidRDefault="00C02430" w:rsidP="0096472A">
      <w:pPr>
        <w:pStyle w:val="Notedebasdepage"/>
        <w:rPr>
          <w:lang w:val="en-GB"/>
        </w:rPr>
      </w:pPr>
      <w:r>
        <w:rPr>
          <w:rStyle w:val="Appelnotedebasdep"/>
        </w:rPr>
        <w:footnoteRef/>
      </w:r>
      <w:r w:rsidRPr="00A37428">
        <w:rPr>
          <w:lang w:val="en-GB"/>
        </w:rPr>
        <w:t xml:space="preserve"> AAA, 1000 Drive, </w:t>
      </w:r>
      <w:smartTag w:uri="urn:schemas-microsoft-com:office:smarttags" w:element="place">
        <w:smartTag w:uri="urn:schemas-microsoft-com:office:smarttags" w:element="City">
          <w:r w:rsidRPr="00A37428">
            <w:rPr>
              <w:lang w:val="en-GB"/>
            </w:rPr>
            <w:t>Heathrow</w:t>
          </w:r>
        </w:smartTag>
        <w:r w:rsidRPr="00A37428">
          <w:rPr>
            <w:lang w:val="en-GB"/>
          </w:rPr>
          <w:t xml:space="preserve">, </w:t>
        </w:r>
        <w:smartTag w:uri="urn:schemas-microsoft-com:office:smarttags" w:element="State">
          <w:r w:rsidRPr="00A37428">
            <w:rPr>
              <w:lang w:val="en-GB"/>
            </w:rPr>
            <w:t>FL</w:t>
          </w:r>
        </w:smartTag>
        <w:r w:rsidRPr="00A37428">
          <w:rPr>
            <w:lang w:val="en-GB"/>
          </w:rPr>
          <w:t xml:space="preserve"> </w:t>
        </w:r>
        <w:smartTag w:uri="urn:schemas-microsoft-com:office:smarttags" w:element="PostalCode">
          <w:r w:rsidRPr="00A37428">
            <w:rPr>
              <w:lang w:val="en-GB"/>
            </w:rPr>
            <w:t>32746-5063</w:t>
          </w:r>
        </w:smartTag>
      </w:smartTag>
      <w:r w:rsidRPr="00A37428">
        <w:rPr>
          <w:lang w:val="en-GB"/>
        </w:rPr>
        <w:t xml:space="preserve">, Etats-Unis </w:t>
      </w:r>
      <w:r>
        <w:sym w:font="Wingdings" w:char="F028"/>
      </w:r>
      <w:r w:rsidRPr="00A37428">
        <w:rPr>
          <w:lang w:val="en-GB"/>
        </w:rPr>
        <w:t xml:space="preserve"> (407) 444.70.00, fax (407) 444.73.80.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474E1"/>
    <w:multiLevelType w:val="hybridMultilevel"/>
    <w:tmpl w:val="BF824ED4"/>
    <w:lvl w:ilvl="0" w:tplc="83E44364">
      <w:start w:val="1"/>
      <w:numFmt w:val="bullet"/>
      <w:lvlText w:val=""/>
      <w:lvlJc w:val="left"/>
      <w:pPr>
        <w:tabs>
          <w:tab w:val="num" w:pos="360"/>
        </w:tabs>
        <w:ind w:left="357" w:hanging="357"/>
      </w:pPr>
      <w:rPr>
        <w:rFonts w:ascii="Wingdings" w:hAnsi="Wingdings" w:hint="default"/>
      </w:rPr>
    </w:lvl>
    <w:lvl w:ilvl="1" w:tplc="C0B47442" w:tentative="1">
      <w:start w:val="1"/>
      <w:numFmt w:val="bullet"/>
      <w:lvlText w:val="o"/>
      <w:lvlJc w:val="left"/>
      <w:pPr>
        <w:tabs>
          <w:tab w:val="num" w:pos="1440"/>
        </w:tabs>
        <w:ind w:left="1440" w:hanging="360"/>
      </w:pPr>
      <w:rPr>
        <w:rFonts w:ascii="Courier New" w:hAnsi="Courier New" w:hint="default"/>
      </w:rPr>
    </w:lvl>
    <w:lvl w:ilvl="2" w:tplc="6AE8A5CE" w:tentative="1">
      <w:start w:val="1"/>
      <w:numFmt w:val="bullet"/>
      <w:lvlText w:val=""/>
      <w:lvlJc w:val="left"/>
      <w:pPr>
        <w:tabs>
          <w:tab w:val="num" w:pos="2160"/>
        </w:tabs>
        <w:ind w:left="2160" w:hanging="360"/>
      </w:pPr>
      <w:rPr>
        <w:rFonts w:ascii="Wingdings" w:hAnsi="Wingdings" w:hint="default"/>
      </w:rPr>
    </w:lvl>
    <w:lvl w:ilvl="3" w:tplc="56184CB0" w:tentative="1">
      <w:start w:val="1"/>
      <w:numFmt w:val="bullet"/>
      <w:lvlText w:val=""/>
      <w:lvlJc w:val="left"/>
      <w:pPr>
        <w:tabs>
          <w:tab w:val="num" w:pos="2880"/>
        </w:tabs>
        <w:ind w:left="2880" w:hanging="360"/>
      </w:pPr>
      <w:rPr>
        <w:rFonts w:ascii="Symbol" w:hAnsi="Symbol" w:hint="default"/>
      </w:rPr>
    </w:lvl>
    <w:lvl w:ilvl="4" w:tplc="4C0E391E" w:tentative="1">
      <w:start w:val="1"/>
      <w:numFmt w:val="bullet"/>
      <w:lvlText w:val="o"/>
      <w:lvlJc w:val="left"/>
      <w:pPr>
        <w:tabs>
          <w:tab w:val="num" w:pos="3600"/>
        </w:tabs>
        <w:ind w:left="3600" w:hanging="360"/>
      </w:pPr>
      <w:rPr>
        <w:rFonts w:ascii="Courier New" w:hAnsi="Courier New" w:hint="default"/>
      </w:rPr>
    </w:lvl>
    <w:lvl w:ilvl="5" w:tplc="B09A848E" w:tentative="1">
      <w:start w:val="1"/>
      <w:numFmt w:val="bullet"/>
      <w:lvlText w:val=""/>
      <w:lvlJc w:val="left"/>
      <w:pPr>
        <w:tabs>
          <w:tab w:val="num" w:pos="4320"/>
        </w:tabs>
        <w:ind w:left="4320" w:hanging="360"/>
      </w:pPr>
      <w:rPr>
        <w:rFonts w:ascii="Wingdings" w:hAnsi="Wingdings" w:hint="default"/>
      </w:rPr>
    </w:lvl>
    <w:lvl w:ilvl="6" w:tplc="E424F32E" w:tentative="1">
      <w:start w:val="1"/>
      <w:numFmt w:val="bullet"/>
      <w:lvlText w:val=""/>
      <w:lvlJc w:val="left"/>
      <w:pPr>
        <w:tabs>
          <w:tab w:val="num" w:pos="5040"/>
        </w:tabs>
        <w:ind w:left="5040" w:hanging="360"/>
      </w:pPr>
      <w:rPr>
        <w:rFonts w:ascii="Symbol" w:hAnsi="Symbol" w:hint="default"/>
      </w:rPr>
    </w:lvl>
    <w:lvl w:ilvl="7" w:tplc="F6687E8A" w:tentative="1">
      <w:start w:val="1"/>
      <w:numFmt w:val="bullet"/>
      <w:lvlText w:val="o"/>
      <w:lvlJc w:val="left"/>
      <w:pPr>
        <w:tabs>
          <w:tab w:val="num" w:pos="5760"/>
        </w:tabs>
        <w:ind w:left="5760" w:hanging="360"/>
      </w:pPr>
      <w:rPr>
        <w:rFonts w:ascii="Courier New" w:hAnsi="Courier New" w:hint="default"/>
      </w:rPr>
    </w:lvl>
    <w:lvl w:ilvl="8" w:tplc="F91406C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72A"/>
    <w:rsid w:val="00074E2C"/>
    <w:rsid w:val="000E566F"/>
    <w:rsid w:val="000F12F9"/>
    <w:rsid w:val="000F2BC9"/>
    <w:rsid w:val="00116DB8"/>
    <w:rsid w:val="00131870"/>
    <w:rsid w:val="00170353"/>
    <w:rsid w:val="00175BBF"/>
    <w:rsid w:val="0020164C"/>
    <w:rsid w:val="002E1C52"/>
    <w:rsid w:val="002E485F"/>
    <w:rsid w:val="003A343F"/>
    <w:rsid w:val="003D5A28"/>
    <w:rsid w:val="003F22F4"/>
    <w:rsid w:val="004373FF"/>
    <w:rsid w:val="004F5009"/>
    <w:rsid w:val="00503D10"/>
    <w:rsid w:val="00512E36"/>
    <w:rsid w:val="005C7A53"/>
    <w:rsid w:val="00625264"/>
    <w:rsid w:val="00635431"/>
    <w:rsid w:val="006722B3"/>
    <w:rsid w:val="006B58D5"/>
    <w:rsid w:val="006C72F6"/>
    <w:rsid w:val="0070284C"/>
    <w:rsid w:val="007C6283"/>
    <w:rsid w:val="0084798C"/>
    <w:rsid w:val="008B5779"/>
    <w:rsid w:val="00936F15"/>
    <w:rsid w:val="00952BEF"/>
    <w:rsid w:val="0096472A"/>
    <w:rsid w:val="00A375BD"/>
    <w:rsid w:val="00A5123C"/>
    <w:rsid w:val="00AC3C2D"/>
    <w:rsid w:val="00B12DDA"/>
    <w:rsid w:val="00B433D6"/>
    <w:rsid w:val="00C02430"/>
    <w:rsid w:val="00C72C07"/>
    <w:rsid w:val="00C949C7"/>
    <w:rsid w:val="00CC0409"/>
    <w:rsid w:val="00D2260A"/>
    <w:rsid w:val="00D43E1A"/>
    <w:rsid w:val="00D8423A"/>
    <w:rsid w:val="00D85FF5"/>
    <w:rsid w:val="00DB750B"/>
    <w:rsid w:val="00DF6D53"/>
    <w:rsid w:val="00DF7686"/>
    <w:rsid w:val="00E33371"/>
    <w:rsid w:val="00E471DA"/>
    <w:rsid w:val="00E704D1"/>
    <w:rsid w:val="00E90CBA"/>
    <w:rsid w:val="00EB7D14"/>
    <w:rsid w:val="00FB7F99"/>
    <w:rsid w:val="00FC590C"/>
    <w:rsid w:val="00FE36E6"/>
    <w:rsid w:val="00FE52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96472A"/>
    <w:pPr>
      <w:keepNext/>
      <w:keepLines/>
      <w:pBdr>
        <w:bottom w:val="double" w:sz="4" w:space="1" w:color="4F81BD" w:themeColor="accent1"/>
      </w:pBdr>
      <w:spacing w:before="840" w:after="600"/>
      <w:outlineLvl w:val="0"/>
    </w:pPr>
    <w:rPr>
      <w:rFonts w:ascii="Georgia" w:eastAsiaTheme="majorEastAsia" w:hAnsi="Georgia" w:cstheme="majorBidi"/>
      <w:b/>
      <w:bCs/>
      <w:i/>
      <w:caps/>
      <w:color w:val="4F81BD" w:themeColor="accent1"/>
      <w:sz w:val="44"/>
      <w:szCs w:val="44"/>
    </w:rPr>
  </w:style>
  <w:style w:type="paragraph" w:styleId="Titre2">
    <w:name w:val="heading 2"/>
    <w:basedOn w:val="Normal"/>
    <w:next w:val="Normal"/>
    <w:link w:val="Titre2Car"/>
    <w:uiPriority w:val="9"/>
    <w:unhideWhenUsed/>
    <w:qFormat/>
    <w:rsid w:val="0096472A"/>
    <w:pPr>
      <w:keepNext/>
      <w:keepLines/>
      <w:spacing w:after="480"/>
      <w:ind w:left="567"/>
      <w:outlineLvl w:val="1"/>
    </w:pPr>
    <w:rPr>
      <w:rFonts w:ascii="Comic Sans MS" w:eastAsiaTheme="majorEastAsia" w:hAnsi="Comic Sans MS" w:cstheme="majorBidi"/>
      <w:b/>
      <w:bCs/>
      <w:color w:val="4F81BD" w:themeColor="accent1"/>
      <w:sz w:val="32"/>
      <w:szCs w:val="32"/>
    </w:rPr>
  </w:style>
  <w:style w:type="paragraph" w:styleId="Titre3">
    <w:name w:val="heading 3"/>
    <w:basedOn w:val="Normal"/>
    <w:next w:val="Normal"/>
    <w:link w:val="Titre3Car"/>
    <w:uiPriority w:val="9"/>
    <w:unhideWhenUsed/>
    <w:qFormat/>
    <w:rsid w:val="0096472A"/>
    <w:pPr>
      <w:keepNext/>
      <w:keepLines/>
      <w:spacing w:after="240"/>
      <w:ind w:left="851"/>
      <w:outlineLvl w:val="2"/>
    </w:pPr>
    <w:rPr>
      <w:rFonts w:ascii="Arial Black" w:eastAsiaTheme="majorEastAsia" w:hAnsi="Arial Black" w:cstheme="majorBidi"/>
      <w:b/>
      <w:bCs/>
      <w:color w:val="4F81BD" w:themeColor="accent1"/>
      <w:sz w:val="24"/>
      <w:szCs w:val="24"/>
    </w:rPr>
  </w:style>
  <w:style w:type="paragraph" w:styleId="Titre4">
    <w:name w:val="heading 4"/>
    <w:basedOn w:val="Normal"/>
    <w:next w:val="Normal"/>
    <w:link w:val="Titre4Car"/>
    <w:uiPriority w:val="9"/>
    <w:semiHidden/>
    <w:unhideWhenUsed/>
    <w:qFormat/>
    <w:rsid w:val="00EB7D14"/>
    <w:pPr>
      <w:keepNext/>
      <w:keepLines/>
      <w:spacing w:before="200" w:after="0"/>
      <w:ind w:left="216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EB7D14"/>
    <w:pPr>
      <w:keepNext/>
      <w:keepLines/>
      <w:spacing w:before="200" w:after="0"/>
      <w:ind w:left="288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EB7D14"/>
    <w:pPr>
      <w:keepNext/>
      <w:keepLines/>
      <w:spacing w:before="200" w:after="0"/>
      <w:ind w:left="36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EB7D14"/>
    <w:pPr>
      <w:keepNext/>
      <w:keepLines/>
      <w:spacing w:before="200" w:after="0"/>
      <w:ind w:left="432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EB7D14"/>
    <w:pPr>
      <w:keepNext/>
      <w:keepLines/>
      <w:spacing w:before="200" w:after="0"/>
      <w:ind w:left="504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EB7D14"/>
    <w:pPr>
      <w:keepNext/>
      <w:keepLines/>
      <w:spacing w:before="200" w:after="0"/>
      <w:ind w:left="576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6472A"/>
    <w:rPr>
      <w:rFonts w:ascii="Georgia" w:eastAsiaTheme="majorEastAsia" w:hAnsi="Georgia" w:cstheme="majorBidi"/>
      <w:b/>
      <w:bCs/>
      <w:i/>
      <w:caps/>
      <w:color w:val="4F81BD" w:themeColor="accent1"/>
      <w:sz w:val="44"/>
      <w:szCs w:val="44"/>
    </w:rPr>
  </w:style>
  <w:style w:type="character" w:customStyle="1" w:styleId="Titre2Car">
    <w:name w:val="Titre 2 Car"/>
    <w:basedOn w:val="Policepardfaut"/>
    <w:link w:val="Titre2"/>
    <w:uiPriority w:val="9"/>
    <w:rsid w:val="0096472A"/>
    <w:rPr>
      <w:rFonts w:ascii="Comic Sans MS" w:eastAsiaTheme="majorEastAsia" w:hAnsi="Comic Sans MS" w:cstheme="majorBidi"/>
      <w:b/>
      <w:bCs/>
      <w:color w:val="4F81BD" w:themeColor="accent1"/>
      <w:sz w:val="32"/>
      <w:szCs w:val="32"/>
    </w:rPr>
  </w:style>
  <w:style w:type="character" w:customStyle="1" w:styleId="Titre3Car">
    <w:name w:val="Titre 3 Car"/>
    <w:basedOn w:val="Policepardfaut"/>
    <w:link w:val="Titre3"/>
    <w:uiPriority w:val="9"/>
    <w:rsid w:val="0096472A"/>
    <w:rPr>
      <w:rFonts w:ascii="Arial Black" w:eastAsiaTheme="majorEastAsia" w:hAnsi="Arial Black" w:cstheme="majorBidi"/>
      <w:b/>
      <w:bCs/>
      <w:color w:val="4F81BD" w:themeColor="accent1"/>
      <w:sz w:val="24"/>
      <w:szCs w:val="24"/>
    </w:rPr>
  </w:style>
  <w:style w:type="paragraph" w:styleId="Notedebasdepage">
    <w:name w:val="footnote text"/>
    <w:basedOn w:val="Normal"/>
    <w:link w:val="NotedebasdepageCar"/>
    <w:semiHidden/>
    <w:rsid w:val="0096472A"/>
  </w:style>
  <w:style w:type="character" w:customStyle="1" w:styleId="NotedebasdepageCar">
    <w:name w:val="Note de bas de page Car"/>
    <w:basedOn w:val="Policepardfaut"/>
    <w:link w:val="Notedebasdepage"/>
    <w:semiHidden/>
    <w:rsid w:val="0096472A"/>
  </w:style>
  <w:style w:type="character" w:styleId="Appelnotedebasdep">
    <w:name w:val="footnote reference"/>
    <w:basedOn w:val="Policepardfaut"/>
    <w:semiHidden/>
    <w:rsid w:val="0096472A"/>
    <w:rPr>
      <w:vertAlign w:val="superscript"/>
    </w:rPr>
  </w:style>
  <w:style w:type="paragraph" w:customStyle="1" w:styleId="sous-titreVL">
    <w:name w:val="sous-titre VL"/>
    <w:basedOn w:val="Normal"/>
    <w:rsid w:val="0096472A"/>
    <w:pPr>
      <w:spacing w:after="240"/>
      <w:ind w:left="851"/>
      <w:jc w:val="both"/>
    </w:pPr>
    <w:rPr>
      <w:rFonts w:ascii="Arial Narrow" w:hAnsi="Arial Narrow"/>
      <w:b/>
      <w:bCs/>
      <w:sz w:val="24"/>
      <w:u w:val="single"/>
    </w:rPr>
  </w:style>
  <w:style w:type="paragraph" w:styleId="En-tte">
    <w:name w:val="header"/>
    <w:basedOn w:val="Normal"/>
    <w:link w:val="En-tteCar"/>
    <w:uiPriority w:val="99"/>
    <w:rsid w:val="0096472A"/>
    <w:pPr>
      <w:tabs>
        <w:tab w:val="center" w:pos="4536"/>
        <w:tab w:val="right" w:pos="9072"/>
      </w:tabs>
      <w:spacing w:after="0" w:line="240" w:lineRule="auto"/>
    </w:pPr>
  </w:style>
  <w:style w:type="character" w:customStyle="1" w:styleId="En-tteCar">
    <w:name w:val="En-tête Car"/>
    <w:basedOn w:val="Policepardfaut"/>
    <w:link w:val="En-tte"/>
    <w:uiPriority w:val="99"/>
    <w:rsid w:val="0096472A"/>
  </w:style>
  <w:style w:type="paragraph" w:styleId="Pieddepage">
    <w:name w:val="footer"/>
    <w:basedOn w:val="Normal"/>
    <w:link w:val="PieddepageCar"/>
    <w:uiPriority w:val="99"/>
    <w:rsid w:val="009647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472A"/>
  </w:style>
  <w:style w:type="table" w:styleId="Grilledutableau">
    <w:name w:val="Table Grid"/>
    <w:basedOn w:val="TableauNormal"/>
    <w:rsid w:val="00D842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claire-Accent5">
    <w:name w:val="Light Grid Accent 5"/>
    <w:basedOn w:val="TableauNormal"/>
    <w:uiPriority w:val="62"/>
    <w:rsid w:val="00AC3C2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edebulles">
    <w:name w:val="Balloon Text"/>
    <w:basedOn w:val="Normal"/>
    <w:link w:val="TextedebullesCar"/>
    <w:uiPriority w:val="99"/>
    <w:semiHidden/>
    <w:unhideWhenUsed/>
    <w:rsid w:val="006252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5264"/>
    <w:rPr>
      <w:rFonts w:ascii="Tahoma" w:hAnsi="Tahoma" w:cs="Tahoma"/>
      <w:sz w:val="16"/>
      <w:szCs w:val="16"/>
    </w:rPr>
  </w:style>
  <w:style w:type="character" w:customStyle="1" w:styleId="Titre4Car">
    <w:name w:val="Titre 4 Car"/>
    <w:basedOn w:val="Policepardfaut"/>
    <w:link w:val="Titre4"/>
    <w:uiPriority w:val="9"/>
    <w:semiHidden/>
    <w:rsid w:val="00EB7D14"/>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EB7D14"/>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EB7D14"/>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EB7D14"/>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EB7D14"/>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EB7D14"/>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96472A"/>
    <w:pPr>
      <w:keepNext/>
      <w:keepLines/>
      <w:pBdr>
        <w:bottom w:val="double" w:sz="4" w:space="1" w:color="4F81BD" w:themeColor="accent1"/>
      </w:pBdr>
      <w:spacing w:before="840" w:after="600"/>
      <w:outlineLvl w:val="0"/>
    </w:pPr>
    <w:rPr>
      <w:rFonts w:ascii="Georgia" w:eastAsiaTheme="majorEastAsia" w:hAnsi="Georgia" w:cstheme="majorBidi"/>
      <w:b/>
      <w:bCs/>
      <w:i/>
      <w:caps/>
      <w:color w:val="4F81BD" w:themeColor="accent1"/>
      <w:sz w:val="44"/>
      <w:szCs w:val="44"/>
    </w:rPr>
  </w:style>
  <w:style w:type="paragraph" w:styleId="Titre2">
    <w:name w:val="heading 2"/>
    <w:basedOn w:val="Normal"/>
    <w:next w:val="Normal"/>
    <w:link w:val="Titre2Car"/>
    <w:uiPriority w:val="9"/>
    <w:unhideWhenUsed/>
    <w:qFormat/>
    <w:rsid w:val="0096472A"/>
    <w:pPr>
      <w:keepNext/>
      <w:keepLines/>
      <w:spacing w:after="480"/>
      <w:ind w:left="567"/>
      <w:outlineLvl w:val="1"/>
    </w:pPr>
    <w:rPr>
      <w:rFonts w:ascii="Comic Sans MS" w:eastAsiaTheme="majorEastAsia" w:hAnsi="Comic Sans MS" w:cstheme="majorBidi"/>
      <w:b/>
      <w:bCs/>
      <w:color w:val="4F81BD" w:themeColor="accent1"/>
      <w:sz w:val="32"/>
      <w:szCs w:val="32"/>
    </w:rPr>
  </w:style>
  <w:style w:type="paragraph" w:styleId="Titre3">
    <w:name w:val="heading 3"/>
    <w:basedOn w:val="Normal"/>
    <w:next w:val="Normal"/>
    <w:link w:val="Titre3Car"/>
    <w:uiPriority w:val="9"/>
    <w:unhideWhenUsed/>
    <w:qFormat/>
    <w:rsid w:val="0096472A"/>
    <w:pPr>
      <w:keepNext/>
      <w:keepLines/>
      <w:spacing w:after="240"/>
      <w:ind w:left="851"/>
      <w:outlineLvl w:val="2"/>
    </w:pPr>
    <w:rPr>
      <w:rFonts w:ascii="Arial Black" w:eastAsiaTheme="majorEastAsia" w:hAnsi="Arial Black" w:cstheme="majorBidi"/>
      <w:b/>
      <w:bCs/>
      <w:color w:val="4F81BD" w:themeColor="accent1"/>
      <w:sz w:val="24"/>
      <w:szCs w:val="24"/>
    </w:rPr>
  </w:style>
  <w:style w:type="paragraph" w:styleId="Titre4">
    <w:name w:val="heading 4"/>
    <w:basedOn w:val="Normal"/>
    <w:next w:val="Normal"/>
    <w:link w:val="Titre4Car"/>
    <w:uiPriority w:val="9"/>
    <w:semiHidden/>
    <w:unhideWhenUsed/>
    <w:qFormat/>
    <w:rsid w:val="00EB7D14"/>
    <w:pPr>
      <w:keepNext/>
      <w:keepLines/>
      <w:spacing w:before="200" w:after="0"/>
      <w:ind w:left="216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EB7D14"/>
    <w:pPr>
      <w:keepNext/>
      <w:keepLines/>
      <w:spacing w:before="200" w:after="0"/>
      <w:ind w:left="288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EB7D14"/>
    <w:pPr>
      <w:keepNext/>
      <w:keepLines/>
      <w:spacing w:before="200" w:after="0"/>
      <w:ind w:left="36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EB7D14"/>
    <w:pPr>
      <w:keepNext/>
      <w:keepLines/>
      <w:spacing w:before="200" w:after="0"/>
      <w:ind w:left="432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EB7D14"/>
    <w:pPr>
      <w:keepNext/>
      <w:keepLines/>
      <w:spacing w:before="200" w:after="0"/>
      <w:ind w:left="504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EB7D14"/>
    <w:pPr>
      <w:keepNext/>
      <w:keepLines/>
      <w:spacing w:before="200" w:after="0"/>
      <w:ind w:left="576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6472A"/>
    <w:rPr>
      <w:rFonts w:ascii="Georgia" w:eastAsiaTheme="majorEastAsia" w:hAnsi="Georgia" w:cstheme="majorBidi"/>
      <w:b/>
      <w:bCs/>
      <w:i/>
      <w:caps/>
      <w:color w:val="4F81BD" w:themeColor="accent1"/>
      <w:sz w:val="44"/>
      <w:szCs w:val="44"/>
    </w:rPr>
  </w:style>
  <w:style w:type="character" w:customStyle="1" w:styleId="Titre2Car">
    <w:name w:val="Titre 2 Car"/>
    <w:basedOn w:val="Policepardfaut"/>
    <w:link w:val="Titre2"/>
    <w:uiPriority w:val="9"/>
    <w:rsid w:val="0096472A"/>
    <w:rPr>
      <w:rFonts w:ascii="Comic Sans MS" w:eastAsiaTheme="majorEastAsia" w:hAnsi="Comic Sans MS" w:cstheme="majorBidi"/>
      <w:b/>
      <w:bCs/>
      <w:color w:val="4F81BD" w:themeColor="accent1"/>
      <w:sz w:val="32"/>
      <w:szCs w:val="32"/>
    </w:rPr>
  </w:style>
  <w:style w:type="character" w:customStyle="1" w:styleId="Titre3Car">
    <w:name w:val="Titre 3 Car"/>
    <w:basedOn w:val="Policepardfaut"/>
    <w:link w:val="Titre3"/>
    <w:uiPriority w:val="9"/>
    <w:rsid w:val="0096472A"/>
    <w:rPr>
      <w:rFonts w:ascii="Arial Black" w:eastAsiaTheme="majorEastAsia" w:hAnsi="Arial Black" w:cstheme="majorBidi"/>
      <w:b/>
      <w:bCs/>
      <w:color w:val="4F81BD" w:themeColor="accent1"/>
      <w:sz w:val="24"/>
      <w:szCs w:val="24"/>
    </w:rPr>
  </w:style>
  <w:style w:type="paragraph" w:styleId="Notedebasdepage">
    <w:name w:val="footnote text"/>
    <w:basedOn w:val="Normal"/>
    <w:link w:val="NotedebasdepageCar"/>
    <w:semiHidden/>
    <w:rsid w:val="0096472A"/>
  </w:style>
  <w:style w:type="character" w:customStyle="1" w:styleId="NotedebasdepageCar">
    <w:name w:val="Note de bas de page Car"/>
    <w:basedOn w:val="Policepardfaut"/>
    <w:link w:val="Notedebasdepage"/>
    <w:semiHidden/>
    <w:rsid w:val="0096472A"/>
  </w:style>
  <w:style w:type="character" w:styleId="Appelnotedebasdep">
    <w:name w:val="footnote reference"/>
    <w:basedOn w:val="Policepardfaut"/>
    <w:semiHidden/>
    <w:rsid w:val="0096472A"/>
    <w:rPr>
      <w:vertAlign w:val="superscript"/>
    </w:rPr>
  </w:style>
  <w:style w:type="paragraph" w:customStyle="1" w:styleId="sous-titreVL">
    <w:name w:val="sous-titre VL"/>
    <w:basedOn w:val="Normal"/>
    <w:rsid w:val="0096472A"/>
    <w:pPr>
      <w:spacing w:after="240"/>
      <w:ind w:left="851"/>
      <w:jc w:val="both"/>
    </w:pPr>
    <w:rPr>
      <w:rFonts w:ascii="Arial Narrow" w:hAnsi="Arial Narrow"/>
      <w:b/>
      <w:bCs/>
      <w:sz w:val="24"/>
      <w:u w:val="single"/>
    </w:rPr>
  </w:style>
  <w:style w:type="paragraph" w:styleId="En-tte">
    <w:name w:val="header"/>
    <w:basedOn w:val="Normal"/>
    <w:link w:val="En-tteCar"/>
    <w:uiPriority w:val="99"/>
    <w:rsid w:val="0096472A"/>
    <w:pPr>
      <w:tabs>
        <w:tab w:val="center" w:pos="4536"/>
        <w:tab w:val="right" w:pos="9072"/>
      </w:tabs>
      <w:spacing w:after="0" w:line="240" w:lineRule="auto"/>
    </w:pPr>
  </w:style>
  <w:style w:type="character" w:customStyle="1" w:styleId="En-tteCar">
    <w:name w:val="En-tête Car"/>
    <w:basedOn w:val="Policepardfaut"/>
    <w:link w:val="En-tte"/>
    <w:uiPriority w:val="99"/>
    <w:rsid w:val="0096472A"/>
  </w:style>
  <w:style w:type="paragraph" w:styleId="Pieddepage">
    <w:name w:val="footer"/>
    <w:basedOn w:val="Normal"/>
    <w:link w:val="PieddepageCar"/>
    <w:uiPriority w:val="99"/>
    <w:rsid w:val="009647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472A"/>
  </w:style>
  <w:style w:type="table" w:styleId="Grilledutableau">
    <w:name w:val="Table Grid"/>
    <w:basedOn w:val="TableauNormal"/>
    <w:rsid w:val="00D842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claire-Accent5">
    <w:name w:val="Light Grid Accent 5"/>
    <w:basedOn w:val="TableauNormal"/>
    <w:uiPriority w:val="62"/>
    <w:rsid w:val="00AC3C2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edebulles">
    <w:name w:val="Balloon Text"/>
    <w:basedOn w:val="Normal"/>
    <w:link w:val="TextedebullesCar"/>
    <w:uiPriority w:val="99"/>
    <w:semiHidden/>
    <w:unhideWhenUsed/>
    <w:rsid w:val="006252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5264"/>
    <w:rPr>
      <w:rFonts w:ascii="Tahoma" w:hAnsi="Tahoma" w:cs="Tahoma"/>
      <w:sz w:val="16"/>
      <w:szCs w:val="16"/>
    </w:rPr>
  </w:style>
  <w:style w:type="character" w:customStyle="1" w:styleId="Titre4Car">
    <w:name w:val="Titre 4 Car"/>
    <w:basedOn w:val="Policepardfaut"/>
    <w:link w:val="Titre4"/>
    <w:uiPriority w:val="9"/>
    <w:semiHidden/>
    <w:rsid w:val="00EB7D14"/>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EB7D14"/>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EB7D14"/>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EB7D14"/>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EB7D14"/>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EB7D14"/>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5904C-2205-495A-935F-5F76C30B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2091</Words>
  <Characters>11503</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13567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Béatrice RENAUDINEAU</dc:creator>
  <cp:lastModifiedBy>Christine MANDART</cp:lastModifiedBy>
  <cp:revision>2</cp:revision>
  <cp:lastPrinted>2007-10-05T06:56:00Z</cp:lastPrinted>
  <dcterms:created xsi:type="dcterms:W3CDTF">2010-05-18T13:06:00Z</dcterms:created>
  <dcterms:modified xsi:type="dcterms:W3CDTF">2010-05-18T13:06:00Z</dcterms:modified>
</cp:coreProperties>
</file>